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3C" w:rsidRDefault="00F14589" w:rsidP="00127542">
      <w:pPr>
        <w:spacing w:afterLines="50" w:after="180"/>
        <w:jc w:val="center"/>
        <w:rPr>
          <w:rFonts w:ascii="ＭＳ ゴシック" w:eastAsia="ＭＳ ゴシック" w:hAnsi="ＭＳ ゴシック"/>
          <w:sz w:val="24"/>
          <w:szCs w:val="24"/>
        </w:rPr>
      </w:pPr>
      <w:bookmarkStart w:id="0" w:name="_GoBack"/>
      <w:bookmarkEnd w:id="0"/>
      <w:r>
        <w:rPr>
          <w:noProof/>
        </w:rPr>
        <w:pict>
          <v:rect id="正方形/長方形 1" o:spid="_x0000_s1027" style="position:absolute;left:0;text-align:left;margin-left:534.3pt;margin-top:-10.2pt;width:206.7pt;height:25.5pt;z-index:251660288;visibility:visible;mso-height-percent:0;mso-wrap-distance-left:9pt;mso-wrap-distance-top:0;mso-wrap-distance-right:9pt;mso-wrap-distance-bottom:0;mso-position-horizontal-relative:margin;mso-position-vertical-relative:margin;mso-height-percent:0;mso-width-relative:margin;mso-height-relative:margin;v-text-anchor:middle" filled="f" stroked="f" strokecolor="black [3213]" strokeweight="2pt">
            <v:textbox>
              <w:txbxContent>
                <w:p w:rsidR="00892D94" w:rsidRPr="005E241E" w:rsidRDefault="00892D94" w:rsidP="002C3AE9">
                  <w:pPr>
                    <w:wordWrap w:val="0"/>
                    <w:jc w:val="right"/>
                    <w:rPr>
                      <w:rFonts w:ascii="ＭＳ ゴシック" w:eastAsia="ＭＳ ゴシック" w:hAnsi="ＭＳ ゴシック"/>
                      <w:color w:val="000000" w:themeColor="text1"/>
                      <w:sz w:val="24"/>
                      <w:szCs w:val="24"/>
                    </w:rPr>
                  </w:pPr>
                  <w:r w:rsidRPr="005E241E">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hint="eastAsia"/>
                      <w:color w:val="000000" w:themeColor="text1"/>
                      <w:sz w:val="24"/>
                      <w:szCs w:val="24"/>
                      <w:bdr w:val="single" w:sz="4" w:space="0" w:color="auto"/>
                    </w:rPr>
                    <w:t>別添</w:t>
                  </w:r>
                  <w:r w:rsidR="006103DE">
                    <w:rPr>
                      <w:rFonts w:ascii="ＭＳ ゴシック" w:eastAsia="ＭＳ ゴシック" w:hAnsi="ＭＳ ゴシック" w:hint="eastAsia"/>
                      <w:color w:val="000000" w:themeColor="text1"/>
                      <w:sz w:val="24"/>
                      <w:szCs w:val="24"/>
                      <w:bdr w:val="single" w:sz="4" w:space="0" w:color="auto"/>
                    </w:rPr>
                    <w:t>２</w:t>
                  </w:r>
                  <w:r w:rsidRPr="005E241E">
                    <w:rPr>
                      <w:rFonts w:ascii="ＭＳ ゴシック" w:eastAsia="ＭＳ ゴシック" w:hAnsi="ＭＳ ゴシック" w:hint="eastAsia"/>
                      <w:color w:val="000000" w:themeColor="text1"/>
                      <w:sz w:val="24"/>
                      <w:szCs w:val="24"/>
                    </w:rPr>
                    <w:t xml:space="preserve">　</w:t>
                  </w:r>
                </w:p>
              </w:txbxContent>
            </v:textbox>
            <w10:wrap type="square" anchorx="margin" anchory="margin"/>
          </v:rect>
        </w:pict>
      </w:r>
    </w:p>
    <w:p w:rsidR="001415EB" w:rsidRPr="004B6D17" w:rsidRDefault="00AA74FD" w:rsidP="00127542">
      <w:pPr>
        <w:spacing w:afterLines="50" w:after="180"/>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税制改正</w:t>
      </w:r>
      <w:r w:rsidR="00207DE0">
        <w:rPr>
          <w:rFonts w:ascii="ＭＳ ゴシック" w:eastAsia="ＭＳ ゴシック" w:hAnsi="ＭＳ ゴシック" w:hint="eastAsia"/>
          <w:sz w:val="24"/>
          <w:szCs w:val="24"/>
        </w:rPr>
        <w:t>に関する議論の状況</w:t>
      </w:r>
      <w:r w:rsidR="00482CA9">
        <w:rPr>
          <w:rFonts w:ascii="ＭＳ ゴシック" w:eastAsia="ＭＳ ゴシック" w:hAnsi="ＭＳ ゴシック" w:hint="eastAsia"/>
          <w:sz w:val="24"/>
          <w:szCs w:val="24"/>
        </w:rPr>
        <w:t>等</w:t>
      </w:r>
      <w:r w:rsidR="005231F6">
        <w:rPr>
          <w:rFonts w:ascii="ＭＳ ゴシック" w:eastAsia="ＭＳ ゴシック" w:hAnsi="ＭＳ ゴシック" w:hint="eastAsia"/>
          <w:sz w:val="24"/>
          <w:szCs w:val="24"/>
        </w:rPr>
        <w:t>（重点項目以外）</w:t>
      </w:r>
    </w:p>
    <w:p w:rsidR="00B81FA1" w:rsidRDefault="00F14589" w:rsidP="002C3AE9">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4.6pt;margin-top:12.9pt;width:728pt;height:51.9pt;z-index:251658240" filled="f">
            <v:textbox inset="5.85pt,.7pt,5.85pt,.7pt"/>
          </v:rect>
        </w:pict>
      </w:r>
    </w:p>
    <w:p w:rsidR="00B81FA1" w:rsidRDefault="00B81FA1" w:rsidP="0014494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（注）・</w:t>
      </w:r>
      <w:r w:rsidR="00AD694C">
        <w:rPr>
          <w:rFonts w:ascii="ＭＳ ゴシック" w:eastAsia="ＭＳ ゴシック" w:hAnsi="ＭＳ ゴシック" w:hint="eastAsia"/>
          <w:sz w:val="24"/>
          <w:szCs w:val="24"/>
        </w:rPr>
        <w:t>全</w:t>
      </w:r>
      <w:r w:rsidR="00074030">
        <w:rPr>
          <w:rFonts w:ascii="ＭＳ ゴシック" w:eastAsia="ＭＳ ゴシック" w:hAnsi="ＭＳ ゴシック"/>
          <w:sz w:val="24"/>
          <w:szCs w:val="24"/>
        </w:rPr>
        <w:t>12</w:t>
      </w:r>
      <w:r w:rsidR="00E15A1A">
        <w:rPr>
          <w:rFonts w:ascii="ＭＳ ゴシック" w:eastAsia="ＭＳ ゴシック" w:hAnsi="ＭＳ ゴシック" w:hint="eastAsia"/>
          <w:sz w:val="24"/>
          <w:szCs w:val="24"/>
        </w:rPr>
        <w:t>件の</w:t>
      </w:r>
      <w:r w:rsidR="00EB760F">
        <w:rPr>
          <w:rFonts w:ascii="ＭＳ ゴシック" w:eastAsia="ＭＳ ゴシック" w:hAnsi="ＭＳ ゴシック" w:hint="eastAsia"/>
          <w:sz w:val="24"/>
          <w:szCs w:val="24"/>
        </w:rPr>
        <w:t>状況</w:t>
      </w:r>
      <w:r w:rsidR="00E25E11" w:rsidRPr="00E25E11">
        <w:rPr>
          <w:rFonts w:ascii="ＭＳ ゴシック" w:eastAsia="ＭＳ ゴシック" w:hAnsi="ＭＳ ゴシック" w:hint="eastAsia"/>
          <w:sz w:val="24"/>
          <w:szCs w:val="24"/>
        </w:rPr>
        <w:t>（</w:t>
      </w:r>
      <w:r w:rsidR="00E25E11">
        <w:rPr>
          <w:rFonts w:ascii="ＭＳ ゴシック" w:eastAsia="ＭＳ ゴシック" w:hAnsi="ＭＳ ゴシック" w:hint="eastAsia"/>
          <w:sz w:val="24"/>
          <w:szCs w:val="24"/>
        </w:rPr>
        <w:t>12</w:t>
      </w:r>
      <w:r w:rsidR="00E25E11" w:rsidRPr="00E25E11">
        <w:rPr>
          <w:rFonts w:ascii="ＭＳ ゴシック" w:eastAsia="ＭＳ ゴシック" w:hAnsi="ＭＳ ゴシック" w:hint="eastAsia"/>
          <w:sz w:val="24"/>
          <w:szCs w:val="24"/>
        </w:rPr>
        <w:t>件すべて２年度改正見込み）</w:t>
      </w:r>
    </w:p>
    <w:p w:rsidR="00E25E11" w:rsidRDefault="00E25E11" w:rsidP="00DA7332">
      <w:pPr>
        <w:ind w:firstLineChars="250" w:firstLine="600"/>
        <w:jc w:val="left"/>
        <w:rPr>
          <w:rFonts w:ascii="ＭＳ ゴシック" w:eastAsia="ＭＳ ゴシック" w:hAnsi="ＭＳ ゴシック"/>
          <w:sz w:val="24"/>
          <w:szCs w:val="24"/>
        </w:rPr>
      </w:pPr>
      <w:r w:rsidRPr="00E25E11">
        <w:rPr>
          <w:rFonts w:ascii="ＭＳ ゴシック" w:eastAsia="ＭＳ ゴシック" w:hAnsi="ＭＳ ゴシック" w:hint="eastAsia"/>
          <w:sz w:val="24"/>
          <w:szCs w:val="24"/>
        </w:rPr>
        <w:t>・「区分」欄には、過去、税制改正意見として主税局に申入れを行った年度を記載している。</w:t>
      </w:r>
    </w:p>
    <w:p w:rsidR="00892D94" w:rsidRDefault="00892D94" w:rsidP="00DA7332">
      <w:pPr>
        <w:ind w:firstLineChars="250" w:firstLine="600"/>
        <w:jc w:val="left"/>
        <w:rPr>
          <w:rFonts w:ascii="ＭＳ ゴシック" w:eastAsia="ＭＳ ゴシック" w:hAnsi="ＭＳ ゴシック"/>
          <w:sz w:val="24"/>
          <w:szCs w:val="24"/>
        </w:rPr>
      </w:pPr>
    </w:p>
    <w:p w:rsidR="00892D94" w:rsidRPr="00DA7332" w:rsidRDefault="00892D94" w:rsidP="00892D9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47387B">
        <w:rPr>
          <w:rFonts w:ascii="ＭＳ ゴシック" w:eastAsia="ＭＳ ゴシック" w:hAnsi="ＭＳ ゴシック" w:hint="eastAsia"/>
          <w:sz w:val="24"/>
          <w:szCs w:val="24"/>
        </w:rPr>
        <w:t xml:space="preserve">　納税者の利便性向上</w:t>
      </w:r>
    </w:p>
    <w:tbl>
      <w:tblPr>
        <w:tblW w:w="14460" w:type="dxa"/>
        <w:tblInd w:w="199" w:type="dxa"/>
        <w:tblLayout w:type="fixed"/>
        <w:tblCellMar>
          <w:top w:w="57" w:type="dxa"/>
          <w:left w:w="57" w:type="dxa"/>
          <w:bottom w:w="57" w:type="dxa"/>
          <w:right w:w="57" w:type="dxa"/>
        </w:tblCellMar>
        <w:tblLook w:val="04A0" w:firstRow="1" w:lastRow="0" w:firstColumn="1" w:lastColumn="0" w:noHBand="0" w:noVBand="1"/>
      </w:tblPr>
      <w:tblGrid>
        <w:gridCol w:w="516"/>
        <w:gridCol w:w="2126"/>
        <w:gridCol w:w="4536"/>
        <w:gridCol w:w="567"/>
        <w:gridCol w:w="2835"/>
        <w:gridCol w:w="2127"/>
        <w:gridCol w:w="567"/>
        <w:gridCol w:w="593"/>
        <w:gridCol w:w="593"/>
      </w:tblGrid>
      <w:tr w:rsidR="005231F6" w:rsidRPr="00CB5226" w:rsidTr="005231F6">
        <w:trPr>
          <w:trHeight w:val="70"/>
          <w:tblHeader/>
        </w:trPr>
        <w:tc>
          <w:tcPr>
            <w:tcW w:w="51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882010">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項番</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5231F6" w:rsidRPr="00CB5226" w:rsidRDefault="005231F6"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項目</w:t>
            </w:r>
          </w:p>
        </w:tc>
        <w:tc>
          <w:tcPr>
            <w:tcW w:w="453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概要</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231F6" w:rsidRPr="00CB5226" w:rsidRDefault="005231F6"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改正見込</w:t>
            </w:r>
          </w:p>
        </w:tc>
        <w:tc>
          <w:tcPr>
            <w:tcW w:w="28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主税局との議論の状況等</w:t>
            </w:r>
          </w:p>
        </w:tc>
        <w:tc>
          <w:tcPr>
            <w:tcW w:w="212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CB5226">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今後の取組等</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CB5226">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区分</w:t>
            </w:r>
          </w:p>
        </w:tc>
        <w:tc>
          <w:tcPr>
            <w:tcW w:w="59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担当</w:t>
            </w:r>
          </w:p>
          <w:p w:rsidR="005231F6" w:rsidRPr="00CB5226" w:rsidRDefault="005231F6"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課室</w:t>
            </w:r>
          </w:p>
        </w:tc>
        <w:tc>
          <w:tcPr>
            <w:tcW w:w="59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231F6" w:rsidRPr="00CB5226" w:rsidRDefault="005231F6" w:rsidP="00DA5222">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申入No.</w:t>
            </w:r>
          </w:p>
        </w:tc>
      </w:tr>
      <w:tr w:rsidR="005231F6" w:rsidRPr="007E7134" w:rsidTr="008C1FBC">
        <w:trPr>
          <w:trHeight w:val="33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CB5226" w:rsidRDefault="00FD7B69" w:rsidP="00892D94">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CB5226" w:rsidRDefault="005231F6" w:rsidP="00892D94">
            <w:pPr>
              <w:widowControl/>
              <w:spacing w:line="240" w:lineRule="exact"/>
              <w:rPr>
                <w:rFonts w:asciiTheme="majorEastAsia" w:eastAsiaTheme="majorEastAsia" w:hAnsiTheme="majorEastAsia"/>
                <w:sz w:val="18"/>
                <w:szCs w:val="18"/>
              </w:rPr>
            </w:pPr>
            <w:r w:rsidRPr="00CB5226">
              <w:rPr>
                <w:rFonts w:asciiTheme="majorEastAsia" w:eastAsiaTheme="majorEastAsia" w:hAnsiTheme="majorEastAsia" w:cs="ＭＳ Ｐゴシック" w:hint="eastAsia"/>
                <w:color w:val="000000"/>
                <w:kern w:val="0"/>
                <w:sz w:val="18"/>
                <w:szCs w:val="18"/>
              </w:rPr>
              <w:t>準確定申告書をe-Taxで提出する場合の手続の簡素化</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CB5226" w:rsidRDefault="005231F6" w:rsidP="00892D94">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準確定申告をe-Taxで提出する場合の電子署名及び電子証明書について、申請者以外の相続人に係る電子署名及び電子証明書の送信を要しないこととする。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2D5052"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2D5052" w:rsidRDefault="005231F6" w:rsidP="00892D94">
            <w:pPr>
              <w:widowControl/>
              <w:ind w:left="180" w:hangingChars="100" w:hanging="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・改正見込み。</w:t>
            </w:r>
          </w:p>
          <w:p w:rsidR="005231F6" w:rsidRPr="002D5052" w:rsidRDefault="005231F6" w:rsidP="00892D94">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・条文の規定振りについて調整中。</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5231F6" w:rsidRPr="002D5052" w:rsidRDefault="005231F6" w:rsidP="00892D94">
            <w:pPr>
              <w:widowControl/>
              <w:spacing w:line="240" w:lineRule="exact"/>
              <w:jc w:val="distribute"/>
              <w:rPr>
                <w:rFonts w:asciiTheme="majorEastAsia" w:eastAsiaTheme="majorEastAsia" w:hAnsiTheme="majorEastAsia" w:cs="ＭＳ Ｐゴシック"/>
                <w:color w:val="000000"/>
                <w:kern w:val="0"/>
                <w:sz w:val="18"/>
                <w:szCs w:val="18"/>
                <w:bdr w:val="single" w:sz="4" w:space="0" w:color="aut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207DE0" w:rsidRDefault="005231F6" w:rsidP="00892D94">
            <w:pPr>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D729E4" w:rsidRDefault="005231F6" w:rsidP="00892D94">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bdr w:val="single" w:sz="4" w:space="0" w:color="auto"/>
              </w:rPr>
              <w:t>個人</w:t>
            </w:r>
          </w:p>
          <w:p w:rsidR="005231F6" w:rsidRPr="00D729E4" w:rsidRDefault="005231F6" w:rsidP="00892D94">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情技</w:t>
            </w:r>
          </w:p>
        </w:tc>
        <w:tc>
          <w:tcPr>
            <w:tcW w:w="593" w:type="dxa"/>
            <w:tcBorders>
              <w:top w:val="single" w:sz="4" w:space="0" w:color="auto"/>
              <w:left w:val="single" w:sz="4" w:space="0" w:color="auto"/>
              <w:bottom w:val="single" w:sz="4" w:space="0" w:color="auto"/>
              <w:right w:val="single" w:sz="4" w:space="0" w:color="auto"/>
            </w:tcBorders>
            <w:vAlign w:val="center"/>
          </w:tcPr>
          <w:p w:rsidR="005231F6" w:rsidRPr="008C1FBC" w:rsidRDefault="008C1FBC" w:rsidP="008C1FBC">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21</w:t>
            </w:r>
          </w:p>
        </w:tc>
      </w:tr>
      <w:tr w:rsidR="005231F6" w:rsidRPr="007E7134" w:rsidTr="008C1FBC">
        <w:trPr>
          <w:trHeight w:val="62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CB5226" w:rsidRDefault="00FD7B69" w:rsidP="00892D94">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２</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CB5226" w:rsidRDefault="003B5801" w:rsidP="00892D94">
            <w:pPr>
              <w:widowControl/>
              <w:spacing w:line="240" w:lineRule="exact"/>
              <w:rPr>
                <w:rFonts w:asciiTheme="majorEastAsia" w:eastAsiaTheme="majorEastAsia" w:hAnsiTheme="majorEastAsia" w:cs="ＭＳ Ｐゴシック"/>
                <w:color w:val="000000"/>
                <w:kern w:val="0"/>
                <w:sz w:val="18"/>
                <w:szCs w:val="18"/>
              </w:rPr>
            </w:pPr>
            <w:r w:rsidRPr="003B5801">
              <w:rPr>
                <w:rFonts w:asciiTheme="majorEastAsia" w:eastAsiaTheme="majorEastAsia" w:hAnsiTheme="majorEastAsia" w:hint="eastAsia"/>
                <w:sz w:val="18"/>
                <w:szCs w:val="18"/>
              </w:rPr>
              <w:t>確定申告書の記載事項及び添付書類の簡素化</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CB5226" w:rsidRDefault="003B5801" w:rsidP="005A3640">
            <w:pPr>
              <w:widowControl/>
              <w:spacing w:line="240" w:lineRule="exact"/>
              <w:ind w:firstLineChars="50" w:firstLine="90"/>
              <w:rPr>
                <w:rFonts w:asciiTheme="majorEastAsia" w:eastAsiaTheme="majorEastAsia" w:hAnsiTheme="majorEastAsia"/>
                <w:sz w:val="18"/>
                <w:szCs w:val="18"/>
              </w:rPr>
            </w:pPr>
            <w:r w:rsidRPr="003B5801">
              <w:rPr>
                <w:rFonts w:asciiTheme="majorEastAsia" w:eastAsiaTheme="majorEastAsia" w:hAnsiTheme="majorEastAsia" w:hint="eastAsia"/>
                <w:sz w:val="18"/>
                <w:szCs w:val="18"/>
              </w:rPr>
              <w:t>確定申告書及び源泉徴収税額等の明細書について、各種所得に係る収入金額の支払者が法人である場合には、「支払者の所在地」の記載に代えて、「支払者の法人番号」の記載を可能とする。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2D5052"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2D5052" w:rsidRDefault="005231F6" w:rsidP="00892D94">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・改正見込み。</w:t>
            </w:r>
          </w:p>
          <w:p w:rsidR="005231F6" w:rsidRPr="002D5052" w:rsidRDefault="005231F6" w:rsidP="00892D94">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・条文の規定振りについて調整中。</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5231F6" w:rsidRPr="002D5052" w:rsidRDefault="005231F6" w:rsidP="00892D94">
            <w:pPr>
              <w:widowControl/>
              <w:spacing w:line="240" w:lineRule="exact"/>
              <w:jc w:val="distribute"/>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207DE0" w:rsidRDefault="005231F6" w:rsidP="00892D94">
            <w:pPr>
              <w:spacing w:line="200" w:lineRule="atLeas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5231F6" w:rsidRPr="00D729E4" w:rsidRDefault="005231F6" w:rsidP="00892D94">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個人</w:t>
            </w:r>
          </w:p>
        </w:tc>
        <w:tc>
          <w:tcPr>
            <w:tcW w:w="593" w:type="dxa"/>
            <w:tcBorders>
              <w:top w:val="single" w:sz="4" w:space="0" w:color="auto"/>
              <w:left w:val="single" w:sz="4" w:space="0" w:color="auto"/>
              <w:bottom w:val="single" w:sz="4" w:space="0" w:color="auto"/>
              <w:right w:val="single" w:sz="4" w:space="0" w:color="auto"/>
            </w:tcBorders>
            <w:vAlign w:val="center"/>
          </w:tcPr>
          <w:p w:rsidR="005231F6" w:rsidRPr="008C1FBC" w:rsidRDefault="008C1FBC" w:rsidP="008C1FBC">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４</w:t>
            </w:r>
          </w:p>
        </w:tc>
      </w:tr>
      <w:tr w:rsidR="002F7143" w:rsidRPr="007E7134" w:rsidTr="00B316EE">
        <w:trPr>
          <w:trHeight w:val="1229"/>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FD7B69" w:rsidP="002F7143">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非上場株式等についての贈与税・相続税の納税猶予に関する各種手続における決算書の提出不要化</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Theme="majorEastAsia" w:eastAsiaTheme="majorEastAsia" w:hAnsiTheme="majorEastAsia" w:hint="eastAsia"/>
                <w:sz w:val="18"/>
                <w:szCs w:val="18"/>
              </w:rPr>
              <w:t>非上場株式等についての贈与税・相続税の納税猶予に関する各種手続において提出しなければならない決算書について、部内で決算書情報を確認することができる場合には、その提出を要しないこととする。</w:t>
            </w:r>
            <w:r w:rsidRPr="00CB5226">
              <w:rPr>
                <w:rFonts w:ascii="ＭＳ ゴシック" w:eastAsia="ＭＳ ゴシック" w:hAnsi="ＭＳ ゴシック" w:hint="eastAsia"/>
                <w:sz w:val="18"/>
                <w:szCs w:val="18"/>
              </w:rPr>
              <w:t>【継続】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2F7143" w:rsidP="002F7143">
            <w:pPr>
              <w:widowControl/>
              <w:spacing w:line="240" w:lineRule="exact"/>
              <w:jc w:val="center"/>
              <w:rPr>
                <w:rFonts w:asciiTheme="majorEastAsia" w:eastAsiaTheme="majorEastAsia" w:hAnsiTheme="majorEastAsia" w:cs="ＭＳ Ｐゴシック"/>
                <w:kern w:val="0"/>
                <w:sz w:val="18"/>
                <w:szCs w:val="18"/>
              </w:rPr>
            </w:pPr>
            <w:r w:rsidRPr="002D5052">
              <w:rPr>
                <w:rFonts w:asciiTheme="majorEastAsia" w:eastAsiaTheme="majorEastAsia" w:hAnsiTheme="majorEastAsia" w:cs="ＭＳ Ｐゴシック" w:hint="eastAsia"/>
                <w:kern w:val="0"/>
                <w:sz w:val="18"/>
                <w:szCs w:val="18"/>
              </w:rPr>
              <w:t>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2F7143" w:rsidP="002F7143">
            <w:pPr>
              <w:widowControl/>
              <w:spacing w:line="240" w:lineRule="exact"/>
              <w:ind w:firstLineChars="100" w:firstLine="180"/>
              <w:rPr>
                <w:rFonts w:asciiTheme="majorEastAsia" w:eastAsiaTheme="majorEastAsia" w:hAnsiTheme="majorEastAsia" w:cs="ＭＳ Ｐゴシック"/>
                <w:kern w:val="0"/>
                <w:sz w:val="18"/>
                <w:szCs w:val="18"/>
              </w:rPr>
            </w:pPr>
            <w:r w:rsidRPr="002D5052">
              <w:rPr>
                <w:rFonts w:asciiTheme="majorEastAsia" w:eastAsiaTheme="majorEastAsia" w:hAnsiTheme="majorEastAsia" w:cs="ＭＳ Ｐゴシック" w:hint="eastAsia"/>
                <w:kern w:val="0"/>
                <w:sz w:val="18"/>
                <w:szCs w:val="18"/>
              </w:rPr>
              <w:t>改正</w:t>
            </w:r>
            <w:r w:rsidR="005A3640">
              <w:rPr>
                <w:rFonts w:asciiTheme="majorEastAsia" w:eastAsiaTheme="majorEastAsia" w:hAnsiTheme="majorEastAsia" w:cs="ＭＳ Ｐゴシック" w:hint="eastAsia"/>
                <w:kern w:val="0"/>
                <w:sz w:val="18"/>
                <w:szCs w:val="18"/>
              </w:rPr>
              <w:t>見込み。</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2F7143" w:rsidRPr="002D5052" w:rsidRDefault="002F7143" w:rsidP="002F7143">
            <w:pPr>
              <w:widowControl/>
              <w:spacing w:line="240" w:lineRule="exact"/>
              <w:jc w:val="distribute"/>
              <w:rPr>
                <w:rFonts w:asciiTheme="majorEastAsia" w:eastAsiaTheme="majorEastAsia" w:hAnsiTheme="majorEastAsia"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07DE0" w:rsidRDefault="002F7143" w:rsidP="002F7143">
            <w:pPr>
              <w:spacing w:line="20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31</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D729E4" w:rsidRDefault="002F7143" w:rsidP="002F7143">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Theme="majorEastAsia" w:eastAsiaTheme="majorEastAsia" w:hAnsiTheme="majorEastAsia" w:cs="ＭＳ Ｐゴシック" w:hint="eastAsia"/>
                <w:color w:val="000000"/>
                <w:kern w:val="0"/>
                <w:sz w:val="18"/>
                <w:szCs w:val="18"/>
              </w:rPr>
              <w:t>資産</w:t>
            </w:r>
          </w:p>
        </w:tc>
        <w:tc>
          <w:tcPr>
            <w:tcW w:w="593" w:type="dxa"/>
            <w:tcBorders>
              <w:top w:val="single" w:sz="4" w:space="0" w:color="auto"/>
              <w:left w:val="single" w:sz="4" w:space="0" w:color="auto"/>
              <w:bottom w:val="single" w:sz="4" w:space="0" w:color="auto"/>
              <w:right w:val="single" w:sz="4" w:space="0" w:color="auto"/>
            </w:tcBorders>
            <w:vAlign w:val="center"/>
          </w:tcPr>
          <w:p w:rsidR="002F7143" w:rsidRPr="008C1FBC" w:rsidRDefault="008C1FBC" w:rsidP="008C1FBC">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６</w:t>
            </w:r>
          </w:p>
        </w:tc>
      </w:tr>
      <w:tr w:rsidR="002F7143" w:rsidRPr="007E7134" w:rsidTr="00B316EE">
        <w:trPr>
          <w:trHeight w:val="62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FD7B69" w:rsidP="002F7143">
            <w:pPr>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４</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酒類の製造・販売業免許等の申請に係る「住民票の写し」の添付省略</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免許申請（①酒類の製造免許、②酒母等の製造免許及び③酒類の販売業免許）に際しては、本人確認等のため、酒税法に基づき「住民票の写し」を添付する必要がある。</w:t>
            </w:r>
          </w:p>
          <w:p w:rsidR="002F7143" w:rsidRPr="00CB5226" w:rsidRDefault="002F7143" w:rsidP="002F7143">
            <w:pPr>
              <w:widowControl/>
              <w:spacing w:line="240" w:lineRule="exact"/>
              <w:ind w:firstLineChars="100" w:firstLine="180"/>
              <w:rPr>
                <w:rFonts w:asciiTheme="majorEastAsia" w:eastAsiaTheme="majorEastAsia" w:hAnsiTheme="majorEastAsia"/>
                <w:sz w:val="18"/>
                <w:szCs w:val="18"/>
              </w:rPr>
            </w:pPr>
            <w:r w:rsidRPr="00CB5226">
              <w:rPr>
                <w:rFonts w:ascii="ＭＳ ゴシック" w:eastAsia="ＭＳ ゴシック" w:hAnsi="ＭＳ ゴシック" w:cs="ＭＳ Ｐゴシック" w:hint="eastAsia"/>
                <w:color w:val="000000"/>
                <w:kern w:val="0"/>
                <w:sz w:val="18"/>
                <w:szCs w:val="18"/>
              </w:rPr>
              <w:t>酒税法施行規則改正により、当該書類の提出を省略する。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B316EE" w:rsidP="002F7143">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2F7143" w:rsidP="002F7143">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改正の必要性は共有しており、細部について協議中。</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2F7143" w:rsidRPr="002D5052" w:rsidRDefault="002F7143" w:rsidP="002F7143">
            <w:pPr>
              <w:widowControl/>
              <w:spacing w:line="240" w:lineRule="exact"/>
              <w:jc w:val="left"/>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07DE0" w:rsidRDefault="002F7143" w:rsidP="002F7143">
            <w:pPr>
              <w:spacing w:line="14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D729E4" w:rsidRDefault="002F7143" w:rsidP="002F7143">
            <w:pPr>
              <w:widowControl/>
              <w:spacing w:line="240" w:lineRule="exact"/>
              <w:jc w:val="distribute"/>
              <w:rPr>
                <w:rFonts w:asciiTheme="majorEastAsia" w:eastAsiaTheme="majorEastAsia" w:hAnsiTheme="majorEastAsia" w:cs="ＭＳ Ｐゴシック"/>
                <w:color w:val="000000"/>
                <w:kern w:val="0"/>
                <w:sz w:val="18"/>
                <w:szCs w:val="18"/>
              </w:rPr>
            </w:pPr>
            <w:r w:rsidRPr="00D729E4">
              <w:rPr>
                <w:rFonts w:asciiTheme="majorEastAsia" w:eastAsiaTheme="majorEastAsia" w:hAnsiTheme="majorEastAsia" w:cs="ＭＳ Ｐゴシック" w:hint="eastAsia"/>
                <w:color w:val="000000"/>
                <w:kern w:val="0"/>
                <w:sz w:val="18"/>
                <w:szCs w:val="18"/>
              </w:rPr>
              <w:t>酒税</w:t>
            </w:r>
          </w:p>
        </w:tc>
        <w:tc>
          <w:tcPr>
            <w:tcW w:w="593" w:type="dxa"/>
            <w:tcBorders>
              <w:top w:val="single" w:sz="4" w:space="0" w:color="auto"/>
              <w:left w:val="single" w:sz="4" w:space="0" w:color="auto"/>
              <w:bottom w:val="single" w:sz="4" w:space="0" w:color="auto"/>
              <w:right w:val="single" w:sz="4" w:space="0" w:color="auto"/>
            </w:tcBorders>
            <w:vAlign w:val="center"/>
          </w:tcPr>
          <w:p w:rsidR="002F7143" w:rsidRPr="008C1FBC" w:rsidRDefault="00FC1C78" w:rsidP="008C1FBC">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2</w:t>
            </w:r>
          </w:p>
        </w:tc>
      </w:tr>
      <w:tr w:rsidR="002F7143" w:rsidRPr="007E7134" w:rsidTr="008C1FBC">
        <w:trPr>
          <w:trHeight w:val="62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FD7B69" w:rsidP="002F7143">
            <w:pPr>
              <w:widowControl/>
              <w:spacing w:line="240" w:lineRule="exact"/>
              <w:jc w:val="center"/>
              <w:rPr>
                <w:rFonts w:asciiTheme="majorEastAsia" w:eastAsiaTheme="majorEastAsia" w:hAnsiTheme="majorEastAsia"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５</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延納手続における決算書等の提出不要化</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ind w:firstLineChars="100" w:firstLine="180"/>
              <w:rPr>
                <w:rFonts w:asciiTheme="majorEastAsia" w:eastAsiaTheme="majorEastAsia" w:hAnsiTheme="majorEastAsia"/>
                <w:sz w:val="18"/>
                <w:szCs w:val="18"/>
              </w:rPr>
            </w:pPr>
            <w:r w:rsidRPr="00CB5226">
              <w:rPr>
                <w:rFonts w:ascii="ＭＳ ゴシック" w:eastAsia="ＭＳ ゴシック" w:hAnsi="ＭＳ ゴシック" w:cs="ＭＳ Ｐゴシック" w:hint="eastAsia"/>
                <w:color w:val="000000"/>
                <w:kern w:val="0"/>
                <w:sz w:val="18"/>
                <w:szCs w:val="18"/>
              </w:rPr>
              <w:t>延納手続（相続税、贈与税及び物納撤回に係る延納許可。以下同じ。）において提出しなければならない決算書等について、部内で決算書情報を確認することができる場合には、その提出を要しないこととする。</w:t>
            </w:r>
            <w:r w:rsidRPr="00CB5226">
              <w:rPr>
                <w:rFonts w:ascii="ＭＳ ゴシック" w:eastAsia="ＭＳ ゴシック" w:hAnsi="ＭＳ ゴシック" w:hint="eastAsia"/>
                <w:sz w:val="18"/>
                <w:szCs w:val="18"/>
              </w:rPr>
              <w:t>【継続】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Default="002F7143" w:rsidP="002F7143">
            <w:pPr>
              <w:widowControl/>
              <w:spacing w:line="240" w:lineRule="exact"/>
              <w:jc w:val="center"/>
              <w:rPr>
                <w:rFonts w:ascii="ＭＳ ゴシック" w:eastAsia="ＭＳ ゴシック" w:hAnsi="ＭＳ ゴシック" w:cs="ＭＳ Ｐゴシック"/>
                <w:color w:val="000000"/>
                <w:kern w:val="0"/>
                <w:sz w:val="22"/>
              </w:rPr>
            </w:pPr>
            <w:r w:rsidRPr="00B47894">
              <w:rPr>
                <w:rFonts w:ascii="ＭＳ ゴシック" w:eastAsia="ＭＳ ゴシック" w:hAnsi="ＭＳ ゴシック"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EF62C3" w:rsidRDefault="0037069B" w:rsidP="002F7143">
            <w:pPr>
              <w:widowControl/>
              <w:spacing w:line="240" w:lineRule="exact"/>
              <w:ind w:firstLineChars="100" w:firstLine="180"/>
              <w:rPr>
                <w:rFonts w:ascii="ＭＳ ゴシック" w:eastAsia="ＭＳ ゴシック" w:hAnsi="ＭＳ ゴシック" w:cs="ＭＳ Ｐゴシック"/>
                <w:color w:val="000000"/>
                <w:kern w:val="0"/>
                <w:sz w:val="22"/>
              </w:rPr>
            </w:pPr>
            <w:r w:rsidRPr="002D5052">
              <w:rPr>
                <w:rFonts w:asciiTheme="majorEastAsia" w:eastAsiaTheme="majorEastAsia" w:hAnsiTheme="majorEastAsia" w:cs="ＭＳ Ｐゴシック" w:hint="eastAsia"/>
                <w:kern w:val="0"/>
                <w:sz w:val="18"/>
                <w:szCs w:val="18"/>
              </w:rPr>
              <w:t>改正</w:t>
            </w:r>
            <w:r>
              <w:rPr>
                <w:rFonts w:asciiTheme="majorEastAsia" w:eastAsiaTheme="majorEastAsia" w:hAnsiTheme="majorEastAsia" w:cs="ＭＳ Ｐゴシック" w:hint="eastAsia"/>
                <w:kern w:val="0"/>
                <w:sz w:val="18"/>
                <w:szCs w:val="18"/>
              </w:rPr>
              <w:t>見込み。</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2F7143" w:rsidRPr="00054792" w:rsidRDefault="002F7143" w:rsidP="002F7143">
            <w:pPr>
              <w:widowControl/>
              <w:spacing w:line="240" w:lineRule="exact"/>
              <w:jc w:val="distribute"/>
              <w:rPr>
                <w:rFonts w:ascii="ＭＳ ゴシック" w:eastAsia="ＭＳ ゴシック" w:hAnsi="ＭＳ 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07DE0" w:rsidRDefault="002F7143" w:rsidP="002F7143">
            <w:pPr>
              <w:spacing w:line="20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31</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D729E4" w:rsidRDefault="002F7143" w:rsidP="002F7143">
            <w:pPr>
              <w:widowControl/>
              <w:spacing w:line="240" w:lineRule="exact"/>
              <w:jc w:val="distribute"/>
              <w:rPr>
                <w:rFonts w:asciiTheme="majorEastAsia" w:eastAsiaTheme="majorEastAsia" w:hAnsiTheme="majorEastAsia"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管運</w:t>
            </w:r>
          </w:p>
        </w:tc>
        <w:tc>
          <w:tcPr>
            <w:tcW w:w="593" w:type="dxa"/>
            <w:tcBorders>
              <w:top w:val="single" w:sz="4" w:space="0" w:color="auto"/>
              <w:left w:val="single" w:sz="4" w:space="0" w:color="auto"/>
              <w:bottom w:val="single" w:sz="4" w:space="0" w:color="auto"/>
              <w:right w:val="single" w:sz="4" w:space="0" w:color="auto"/>
            </w:tcBorders>
            <w:vAlign w:val="center"/>
          </w:tcPr>
          <w:p w:rsidR="002F7143" w:rsidRPr="008C1FBC" w:rsidRDefault="008C1FBC" w:rsidP="008C1FBC">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７</w:t>
            </w:r>
          </w:p>
        </w:tc>
      </w:tr>
      <w:tr w:rsidR="002F7143" w:rsidRPr="007E7134" w:rsidTr="008C1FBC">
        <w:trPr>
          <w:trHeight w:val="62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Del="00C71A89" w:rsidRDefault="00FD7B69" w:rsidP="002F7143">
            <w:pPr>
              <w:widowControl/>
              <w:spacing w:line="240" w:lineRule="exact"/>
              <w:jc w:val="center"/>
              <w:rPr>
                <w:rFonts w:asciiTheme="majorEastAsia" w:eastAsiaTheme="majorEastAsia" w:hAnsiTheme="majorEastAsia"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物納手続における決算書の提出不要化</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ind w:firstLineChars="100" w:firstLine="180"/>
              <w:rPr>
                <w:rFonts w:asciiTheme="majorEastAsia" w:eastAsiaTheme="majorEastAsia" w:hAnsiTheme="majorEastAsia"/>
                <w:sz w:val="18"/>
                <w:szCs w:val="18"/>
              </w:rPr>
            </w:pPr>
            <w:r w:rsidRPr="00CB5226">
              <w:rPr>
                <w:rFonts w:ascii="ＭＳ ゴシック" w:eastAsia="ＭＳ ゴシック" w:hAnsi="ＭＳ ゴシック" w:cs="ＭＳ Ｐゴシック" w:hint="eastAsia"/>
                <w:color w:val="000000"/>
                <w:kern w:val="0"/>
                <w:sz w:val="18"/>
                <w:szCs w:val="18"/>
              </w:rPr>
              <w:t>物納手続（特定物納及び物納財産の変更（旧法）に係るものを含む。以下同じ。）において提出しなければならない決算書について、部内で決算書情報を確認することができる場合には、その提出を要しないこととする。</w:t>
            </w:r>
            <w:r w:rsidRPr="00CB5226">
              <w:rPr>
                <w:rFonts w:ascii="ＭＳ ゴシック" w:eastAsia="ＭＳ ゴシック" w:hAnsi="ＭＳ ゴシック" w:hint="eastAsia"/>
                <w:sz w:val="18"/>
                <w:szCs w:val="18"/>
              </w:rPr>
              <w:t>【継続】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Default="002F7143" w:rsidP="00E82224">
            <w:pPr>
              <w:widowControl/>
              <w:spacing w:line="240" w:lineRule="exact"/>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EF62C3" w:rsidRDefault="0037069B" w:rsidP="00E82224">
            <w:pPr>
              <w:widowControl/>
              <w:spacing w:line="240" w:lineRule="exact"/>
              <w:ind w:firstLineChars="100" w:firstLine="180"/>
              <w:rPr>
                <w:rFonts w:ascii="ＭＳ ゴシック" w:eastAsia="ＭＳ ゴシック" w:hAnsi="ＭＳ ゴシック" w:cs="ＭＳ Ｐゴシック"/>
                <w:color w:val="000000"/>
                <w:kern w:val="0"/>
                <w:sz w:val="22"/>
              </w:rPr>
            </w:pPr>
            <w:r w:rsidRPr="002D5052">
              <w:rPr>
                <w:rFonts w:asciiTheme="majorEastAsia" w:eastAsiaTheme="majorEastAsia" w:hAnsiTheme="majorEastAsia" w:cs="ＭＳ Ｐゴシック" w:hint="eastAsia"/>
                <w:kern w:val="0"/>
                <w:sz w:val="18"/>
                <w:szCs w:val="18"/>
              </w:rPr>
              <w:t>改正</w:t>
            </w:r>
            <w:r>
              <w:rPr>
                <w:rFonts w:asciiTheme="majorEastAsia" w:eastAsiaTheme="majorEastAsia" w:hAnsiTheme="majorEastAsia" w:cs="ＭＳ Ｐゴシック" w:hint="eastAsia"/>
                <w:kern w:val="0"/>
                <w:sz w:val="18"/>
                <w:szCs w:val="18"/>
              </w:rPr>
              <w:t>見込み。</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2F7143" w:rsidRPr="00054792" w:rsidRDefault="002F7143" w:rsidP="002F7143">
            <w:pPr>
              <w:widowControl/>
              <w:spacing w:line="240" w:lineRule="exact"/>
              <w:rPr>
                <w:rFonts w:ascii="ＭＳ ゴシック" w:eastAsia="ＭＳ ゴシック" w:hAnsi="ＭＳ 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07DE0" w:rsidRDefault="002F7143" w:rsidP="002F7143">
            <w:pPr>
              <w:spacing w:line="20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31</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D729E4" w:rsidRDefault="002F7143" w:rsidP="002F7143">
            <w:pPr>
              <w:widowControl/>
              <w:spacing w:line="240" w:lineRule="exact"/>
              <w:jc w:val="distribute"/>
              <w:rPr>
                <w:rFonts w:asciiTheme="majorEastAsia" w:eastAsiaTheme="majorEastAsia" w:hAnsiTheme="majorEastAsia"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管運</w:t>
            </w:r>
          </w:p>
        </w:tc>
        <w:tc>
          <w:tcPr>
            <w:tcW w:w="593" w:type="dxa"/>
            <w:tcBorders>
              <w:top w:val="single" w:sz="4" w:space="0" w:color="auto"/>
              <w:left w:val="single" w:sz="4" w:space="0" w:color="auto"/>
              <w:bottom w:val="single" w:sz="4" w:space="0" w:color="auto"/>
              <w:right w:val="single" w:sz="4" w:space="0" w:color="auto"/>
            </w:tcBorders>
            <w:vAlign w:val="center"/>
          </w:tcPr>
          <w:p w:rsidR="002F7143" w:rsidRPr="008C1FBC" w:rsidRDefault="008C1FBC" w:rsidP="008C1FBC">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８</w:t>
            </w:r>
          </w:p>
        </w:tc>
      </w:tr>
      <w:tr w:rsidR="002F7143" w:rsidRPr="007E7134" w:rsidTr="008C1FBC">
        <w:trPr>
          <w:trHeight w:val="62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FD7B69" w:rsidP="002F7143">
            <w:pPr>
              <w:widowControl/>
              <w:spacing w:line="240" w:lineRule="exact"/>
              <w:jc w:val="center"/>
              <w:rPr>
                <w:rFonts w:asciiTheme="majorEastAsia" w:eastAsiaTheme="majorEastAsia" w:hAnsiTheme="majorEastAsia"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テレビ会議システムを利用した口頭意見陳述の実施</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ind w:firstLineChars="100" w:firstLine="180"/>
              <w:rPr>
                <w:rFonts w:asciiTheme="majorEastAsia" w:eastAsiaTheme="majorEastAsia" w:hAnsiTheme="majorEastAsia"/>
                <w:sz w:val="18"/>
                <w:szCs w:val="18"/>
              </w:rPr>
            </w:pPr>
            <w:r w:rsidRPr="00CB5226">
              <w:rPr>
                <w:rFonts w:ascii="ＭＳ ゴシック" w:eastAsia="ＭＳ ゴシック" w:hAnsi="ＭＳ ゴシック" w:cs="ＭＳ Ｐゴシック" w:hint="eastAsia"/>
                <w:color w:val="000000"/>
                <w:kern w:val="0"/>
                <w:sz w:val="18"/>
                <w:szCs w:val="18"/>
              </w:rPr>
              <w:t>国税に関する法律に基づく処分についての</w:t>
            </w:r>
            <w:r>
              <w:rPr>
                <w:rFonts w:ascii="ＭＳ ゴシック" w:eastAsia="ＭＳ ゴシック" w:hAnsi="ＭＳ ゴシック" w:cs="ＭＳ Ｐゴシック" w:hint="eastAsia"/>
                <w:color w:val="000000"/>
                <w:kern w:val="0"/>
                <w:sz w:val="18"/>
                <w:szCs w:val="18"/>
              </w:rPr>
              <w:t>再調査の請求及び</w:t>
            </w:r>
            <w:r w:rsidRPr="00CB5226">
              <w:rPr>
                <w:rFonts w:ascii="ＭＳ ゴシック" w:eastAsia="ＭＳ ゴシック" w:hAnsi="ＭＳ ゴシック" w:cs="ＭＳ Ｐゴシック" w:hint="eastAsia"/>
                <w:color w:val="000000"/>
                <w:kern w:val="0"/>
                <w:sz w:val="18"/>
                <w:szCs w:val="18"/>
              </w:rPr>
              <w:t>審査請求における口頭意見陳述について、映像と音声の送受信による通話の方法（いわゆるテレビ会議システム）により実施することができるよう国税通則法施行令及び国税通則法施行規則に規定を新設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2F7143" w:rsidP="002F7143">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2F7143" w:rsidP="002F7143">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一般法である行政不服審査法と同様の内容で措置する方向で主税局と調整している。</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2F7143" w:rsidRPr="002D5052" w:rsidRDefault="002F7143" w:rsidP="002F7143">
            <w:pPr>
              <w:widowControl/>
              <w:spacing w:line="240" w:lineRule="exact"/>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07DE0" w:rsidRDefault="002F7143" w:rsidP="002F7143">
            <w:pPr>
              <w:jc w:val="center"/>
              <w:rPr>
                <w:rFonts w:ascii="ＭＳ ゴシック" w:eastAsia="ＭＳ ゴシック" w:hAnsi="ＭＳ ゴシック"/>
                <w:sz w:val="18"/>
                <w:szCs w:val="18"/>
              </w:rPr>
            </w:pPr>
            <w:r w:rsidRPr="00207DE0">
              <w:rPr>
                <w:rFonts w:ascii="ＭＳ ゴシック" w:eastAsia="ＭＳ ゴシック" w:hAnsi="ＭＳ ゴシック"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F22FEF" w:rsidRDefault="002F7143" w:rsidP="002F7143">
            <w:pPr>
              <w:widowControl/>
              <w:spacing w:line="240" w:lineRule="exact"/>
              <w:rPr>
                <w:rFonts w:ascii="ＭＳ ゴシック" w:eastAsia="ＭＳ ゴシック" w:hAnsi="ＭＳ ゴシック" w:cs="ＭＳ Ｐゴシック"/>
                <w:color w:val="000000"/>
                <w:kern w:val="0"/>
                <w:sz w:val="18"/>
                <w:szCs w:val="18"/>
                <w:bdr w:val="single" w:sz="4" w:space="0" w:color="auto"/>
              </w:rPr>
            </w:pPr>
            <w:r w:rsidRPr="00F14589">
              <w:rPr>
                <w:rFonts w:ascii="ＭＳ ゴシック" w:eastAsia="ＭＳ ゴシック" w:hAnsi="ＭＳ ゴシック" w:cs="ＭＳ Ｐゴシック" w:hint="eastAsia"/>
                <w:color w:val="000000"/>
                <w:spacing w:val="15"/>
                <w:w w:val="83"/>
                <w:kern w:val="0"/>
                <w:sz w:val="18"/>
                <w:szCs w:val="18"/>
                <w:bdr w:val="single" w:sz="4" w:space="0" w:color="auto"/>
                <w:fitText w:val="450" w:id="2060187137"/>
              </w:rPr>
              <w:t>審判所</w:t>
            </w:r>
          </w:p>
          <w:p w:rsidR="002F7143" w:rsidRPr="00A87D6A" w:rsidRDefault="002F7143" w:rsidP="002F7143">
            <w:pPr>
              <w:widowControl/>
              <w:spacing w:line="240" w:lineRule="exact"/>
              <w:jc w:val="distribute"/>
              <w:rPr>
                <w:rFonts w:asciiTheme="majorEastAsia" w:eastAsiaTheme="majorEastAsia" w:hAnsiTheme="majorEastAsia" w:cs="ＭＳ Ｐゴシック"/>
                <w:kern w:val="0"/>
                <w:sz w:val="18"/>
                <w:szCs w:val="18"/>
              </w:rPr>
            </w:pPr>
            <w:r w:rsidRPr="00A87D6A">
              <w:rPr>
                <w:rFonts w:ascii="ＭＳ ゴシック" w:eastAsia="ＭＳ ゴシック" w:hAnsi="ＭＳ ゴシック" w:cs="ＭＳ Ｐゴシック" w:hint="eastAsia"/>
                <w:kern w:val="0"/>
                <w:sz w:val="18"/>
                <w:szCs w:val="18"/>
              </w:rPr>
              <w:t>審理</w:t>
            </w:r>
          </w:p>
        </w:tc>
        <w:tc>
          <w:tcPr>
            <w:tcW w:w="593" w:type="dxa"/>
            <w:tcBorders>
              <w:top w:val="single" w:sz="4" w:space="0" w:color="auto"/>
              <w:left w:val="single" w:sz="4" w:space="0" w:color="auto"/>
              <w:bottom w:val="single" w:sz="4" w:space="0" w:color="auto"/>
              <w:right w:val="single" w:sz="4" w:space="0" w:color="auto"/>
            </w:tcBorders>
            <w:vAlign w:val="center"/>
          </w:tcPr>
          <w:p w:rsidR="002F7143" w:rsidRPr="008C1FBC" w:rsidRDefault="008C1FBC" w:rsidP="008C1FBC">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15</w:t>
            </w:r>
          </w:p>
        </w:tc>
      </w:tr>
      <w:tr w:rsidR="002F7143" w:rsidRPr="007E7134" w:rsidTr="00B316EE">
        <w:trPr>
          <w:trHeight w:val="56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FD7B69" w:rsidP="002F7143">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８</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rPr>
                <w:rFonts w:ascii="ＭＳ ゴシック" w:eastAsia="ＭＳ ゴシック" w:hAnsi="ＭＳ ゴシック" w:cs="ＭＳ Ｐゴシック"/>
                <w:color w:val="000000"/>
                <w:kern w:val="0"/>
                <w:sz w:val="18"/>
                <w:szCs w:val="18"/>
              </w:rPr>
            </w:pPr>
            <w:r w:rsidRPr="00DE16F0">
              <w:rPr>
                <w:rFonts w:ascii="ＭＳ ゴシック" w:eastAsia="ＭＳ ゴシック" w:hAnsi="ＭＳ ゴシック" w:cs="ＭＳ Ｐゴシック" w:hint="eastAsia"/>
                <w:color w:val="000000"/>
                <w:kern w:val="0"/>
                <w:sz w:val="18"/>
                <w:szCs w:val="18"/>
              </w:rPr>
              <w:t>酒類の品目の例外表示の呼称の追加</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CB5226" w:rsidRDefault="002F7143" w:rsidP="002F7143">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DE16F0">
              <w:rPr>
                <w:rFonts w:ascii="ＭＳ ゴシック" w:eastAsia="ＭＳ ゴシック" w:hAnsi="ＭＳ ゴシック" w:cs="ＭＳ Ｐゴシック" w:hint="eastAsia"/>
                <w:color w:val="000000"/>
                <w:kern w:val="0"/>
                <w:sz w:val="18"/>
                <w:szCs w:val="18"/>
              </w:rPr>
              <w:t>酒類の品目の名称以外に、一般に慣熟した呼称（泡盛等）を追加する。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E25E11" w:rsidP="002F7143">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DE16F0" w:rsidRDefault="002F7143" w:rsidP="002F7143">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DE16F0">
              <w:rPr>
                <w:rFonts w:ascii="ＭＳ ゴシック" w:eastAsia="ＭＳ ゴシック" w:hAnsi="ＭＳ ゴシック" w:cs="ＭＳ Ｐゴシック" w:hint="eastAsia"/>
                <w:color w:val="000000"/>
                <w:kern w:val="0"/>
                <w:sz w:val="18"/>
                <w:szCs w:val="18"/>
              </w:rPr>
              <w:t>呼称の追加に向けて認識を共有している。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D5052" w:rsidRDefault="002F7143" w:rsidP="002F7143">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引き続き、主税局と協議を進める。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207DE0" w:rsidRDefault="002F7143" w:rsidP="002F714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F7143" w:rsidRPr="00AC2C47" w:rsidRDefault="002F7143" w:rsidP="005A3640">
            <w:pPr>
              <w:widowControl/>
              <w:spacing w:line="240" w:lineRule="exact"/>
              <w:jc w:val="distribute"/>
              <w:rPr>
                <w:rFonts w:ascii="ＭＳ ゴシック" w:eastAsia="ＭＳ ゴシック" w:hAnsi="ＭＳ ゴシック" w:cs="ＭＳ Ｐゴシック"/>
                <w:color w:val="000000"/>
                <w:kern w:val="0"/>
                <w:sz w:val="18"/>
                <w:szCs w:val="18"/>
                <w:bdr w:val="single" w:sz="4" w:space="0" w:color="auto"/>
              </w:rPr>
            </w:pPr>
            <w:r w:rsidRPr="00DE16F0">
              <w:rPr>
                <w:rFonts w:ascii="ＭＳ ゴシック" w:eastAsia="ＭＳ ゴシック" w:hAnsi="ＭＳ ゴシック" w:cs="ＭＳ Ｐゴシック" w:hint="eastAsia"/>
                <w:color w:val="000000"/>
                <w:kern w:val="0"/>
                <w:sz w:val="18"/>
                <w:szCs w:val="18"/>
              </w:rPr>
              <w:t>酒税</w:t>
            </w:r>
          </w:p>
        </w:tc>
        <w:tc>
          <w:tcPr>
            <w:tcW w:w="593" w:type="dxa"/>
            <w:tcBorders>
              <w:top w:val="single" w:sz="4" w:space="0" w:color="auto"/>
              <w:left w:val="single" w:sz="4" w:space="0" w:color="auto"/>
              <w:bottom w:val="single" w:sz="4" w:space="0" w:color="auto"/>
              <w:right w:val="single" w:sz="4" w:space="0" w:color="auto"/>
            </w:tcBorders>
            <w:vAlign w:val="center"/>
          </w:tcPr>
          <w:p w:rsidR="002F7143" w:rsidRPr="008C1FBC" w:rsidRDefault="00FC1C78" w:rsidP="008C1FBC">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13</w:t>
            </w:r>
          </w:p>
        </w:tc>
      </w:tr>
      <w:tr w:rsidR="002A618E" w:rsidRPr="007E7134" w:rsidTr="00B316EE">
        <w:trPr>
          <w:trHeight w:val="56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Del="00C71A89" w:rsidRDefault="00FD7B69" w:rsidP="002A618E">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RDefault="002A618E" w:rsidP="002A618E">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法定調書の電子的提出方法の柔軟化</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RDefault="002A618E" w:rsidP="002A618E">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法定調書の電子的提出方法については、e-Tax（XML形式）があるところ、新たな提出方法として、e-Tax（CSV形式）による提出を可能とする。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D5052" w:rsidRDefault="002A618E" w:rsidP="002A618E">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D5052" w:rsidRDefault="002A618E" w:rsidP="002A618E">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趣旨について理解を得ている。</w:t>
            </w:r>
          </w:p>
          <w:p w:rsidR="002A618E" w:rsidRPr="002D5052" w:rsidRDefault="002A618E" w:rsidP="002A618E">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各種法令の適用関係を整理した上で、令和２年度税制改正により国税庁長官告示を改正する方向で議論が進んでいる。</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2A618E" w:rsidRPr="002D5052" w:rsidRDefault="002A618E" w:rsidP="002A618E">
            <w:pPr>
              <w:widowControl/>
              <w:spacing w:line="240" w:lineRule="exact"/>
              <w:jc w:val="distribute"/>
              <w:rPr>
                <w:rFonts w:asciiTheme="majorEastAsia" w:eastAsiaTheme="majorEastAsia" w:hAnsiTheme="majorEastAsia" w:cs="ＭＳ Ｐゴシック"/>
                <w:color w:val="000000"/>
                <w:kern w:val="0"/>
                <w:sz w:val="18"/>
                <w:szCs w:val="18"/>
                <w:bdr w:val="single" w:sz="4" w:space="0" w:color="aut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07DE0" w:rsidRDefault="002A618E" w:rsidP="002A618E">
            <w:pPr>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bdr w:val="single" w:sz="4" w:space="0" w:color="auto"/>
              </w:rPr>
              <w:t>課総</w:t>
            </w:r>
          </w:p>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情技</w:t>
            </w:r>
          </w:p>
        </w:tc>
        <w:tc>
          <w:tcPr>
            <w:tcW w:w="593" w:type="dxa"/>
            <w:tcBorders>
              <w:top w:val="single" w:sz="4" w:space="0" w:color="auto"/>
              <w:left w:val="single" w:sz="4" w:space="0" w:color="auto"/>
              <w:bottom w:val="single" w:sz="4" w:space="0" w:color="auto"/>
              <w:right w:val="single" w:sz="4" w:space="0" w:color="auto"/>
            </w:tcBorders>
            <w:vAlign w:val="center"/>
          </w:tcPr>
          <w:p w:rsidR="002A618E" w:rsidRPr="008C1FBC" w:rsidRDefault="002A618E" w:rsidP="002A618E">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20</w:t>
            </w:r>
          </w:p>
        </w:tc>
      </w:tr>
    </w:tbl>
    <w:p w:rsidR="00892D94" w:rsidRDefault="00892D94" w:rsidP="00892D94">
      <w:pPr>
        <w:tabs>
          <w:tab w:val="left" w:pos="1965"/>
        </w:tabs>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２　適正・公平な課税・徴収</w:t>
      </w:r>
    </w:p>
    <w:tbl>
      <w:tblPr>
        <w:tblW w:w="14460" w:type="dxa"/>
        <w:tblInd w:w="199" w:type="dxa"/>
        <w:tblLayout w:type="fixed"/>
        <w:tblCellMar>
          <w:top w:w="57" w:type="dxa"/>
          <w:left w:w="57" w:type="dxa"/>
          <w:bottom w:w="57" w:type="dxa"/>
          <w:right w:w="57" w:type="dxa"/>
        </w:tblCellMar>
        <w:tblLook w:val="04A0" w:firstRow="1" w:lastRow="0" w:firstColumn="1" w:lastColumn="0" w:noHBand="0" w:noVBand="1"/>
      </w:tblPr>
      <w:tblGrid>
        <w:gridCol w:w="516"/>
        <w:gridCol w:w="2126"/>
        <w:gridCol w:w="4536"/>
        <w:gridCol w:w="567"/>
        <w:gridCol w:w="2835"/>
        <w:gridCol w:w="2127"/>
        <w:gridCol w:w="567"/>
        <w:gridCol w:w="593"/>
        <w:gridCol w:w="593"/>
      </w:tblGrid>
      <w:tr w:rsidR="005231F6" w:rsidRPr="00CB5226" w:rsidTr="002A618E">
        <w:trPr>
          <w:trHeight w:val="70"/>
          <w:tblHeader/>
        </w:trPr>
        <w:tc>
          <w:tcPr>
            <w:tcW w:w="51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項番</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項目</w:t>
            </w:r>
          </w:p>
        </w:tc>
        <w:tc>
          <w:tcPr>
            <w:tcW w:w="453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概要</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改正見込</w:t>
            </w:r>
          </w:p>
        </w:tc>
        <w:tc>
          <w:tcPr>
            <w:tcW w:w="28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主税局との議論の状況等</w:t>
            </w:r>
          </w:p>
        </w:tc>
        <w:tc>
          <w:tcPr>
            <w:tcW w:w="212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今後の取組等</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区分</w:t>
            </w:r>
          </w:p>
        </w:tc>
        <w:tc>
          <w:tcPr>
            <w:tcW w:w="59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担当</w:t>
            </w:r>
          </w:p>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課室</w:t>
            </w:r>
          </w:p>
        </w:tc>
        <w:tc>
          <w:tcPr>
            <w:tcW w:w="59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231F6" w:rsidRPr="00CB5226" w:rsidRDefault="005231F6"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申入No.</w:t>
            </w:r>
          </w:p>
        </w:tc>
      </w:tr>
      <w:tr w:rsidR="002A618E" w:rsidRPr="00D729E4" w:rsidDel="005231F6" w:rsidTr="002A618E">
        <w:trPr>
          <w:trHeight w:val="1133"/>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Default="00FD7B69" w:rsidP="002A618E">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RDefault="002A618E" w:rsidP="002A618E">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除斥期間の終了間際になされた申告等に係る更正決定等の期間制限の見直し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773882" w:rsidRDefault="002A618E" w:rsidP="002A618E">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773882">
              <w:rPr>
                <w:rFonts w:asciiTheme="majorEastAsia" w:eastAsiaTheme="majorEastAsia" w:hAnsiTheme="majorEastAsia" w:cs="ＭＳ Ｐゴシック" w:hint="eastAsia"/>
                <w:color w:val="000000"/>
                <w:kern w:val="0"/>
                <w:sz w:val="18"/>
                <w:szCs w:val="18"/>
              </w:rPr>
              <w:t>除斥期間の終了間際になされた更正の請求に係る本税の更正及び加算税の賦課決定については、その請求の日から六月までできる（通法70③）。</w:t>
            </w:r>
          </w:p>
          <w:p w:rsidR="002A618E" w:rsidRPr="00773882" w:rsidRDefault="002A618E" w:rsidP="002A618E">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773882">
              <w:rPr>
                <w:rFonts w:asciiTheme="majorEastAsia" w:eastAsiaTheme="majorEastAsia" w:hAnsiTheme="majorEastAsia" w:cs="ＭＳ Ｐゴシック" w:hint="eastAsia"/>
                <w:color w:val="000000"/>
                <w:kern w:val="0"/>
                <w:sz w:val="18"/>
                <w:szCs w:val="18"/>
              </w:rPr>
              <w:t>一方で、除斥期間の終了間際になされた修正申告等に係る加算税の賦課決定については、同様な特例が設けられておらず、修正申告書等の提出を意図的に期限間際に行う等のケースに加算税を課すことができない。</w:t>
            </w:r>
          </w:p>
          <w:p w:rsidR="002A618E" w:rsidRPr="00CB5226" w:rsidRDefault="002A618E" w:rsidP="002A618E">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773882">
              <w:rPr>
                <w:rFonts w:asciiTheme="majorEastAsia" w:eastAsiaTheme="majorEastAsia" w:hAnsiTheme="majorEastAsia" w:cs="ＭＳ Ｐゴシック" w:hint="eastAsia"/>
                <w:color w:val="000000"/>
                <w:kern w:val="0"/>
                <w:sz w:val="18"/>
                <w:szCs w:val="18"/>
              </w:rPr>
              <w:t>そこで、こうした特例の措置を要望する。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D5052" w:rsidRDefault="00F62AF0" w:rsidP="002A618E">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B61B09" w:rsidRDefault="002A618E" w:rsidP="002A618E">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意見の趣旨に</w:t>
            </w:r>
            <w:r>
              <w:rPr>
                <w:rFonts w:asciiTheme="majorEastAsia" w:eastAsiaTheme="majorEastAsia" w:hAnsiTheme="majorEastAsia" w:cs="ＭＳ Ｐゴシック" w:hint="eastAsia"/>
                <w:color w:val="000000"/>
                <w:kern w:val="0"/>
                <w:sz w:val="18"/>
                <w:szCs w:val="18"/>
              </w:rPr>
              <w:t>ついては理解を得られているが、細部については協議中。</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A618E" w:rsidRDefault="002A618E" w:rsidP="002A618E">
            <w:pPr>
              <w:widowControl/>
              <w:spacing w:line="240" w:lineRule="exact"/>
              <w:jc w:val="distribute"/>
              <w:rPr>
                <w:rFonts w:asciiTheme="majorEastAsia" w:eastAsiaTheme="majorEastAsia" w:hAnsiTheme="majorEastAsia" w:cs="ＭＳ Ｐゴシック"/>
                <w:color w:val="000000"/>
                <w:kern w:val="0"/>
                <w:sz w:val="18"/>
                <w:szCs w:val="18"/>
              </w:rPr>
            </w:pPr>
          </w:p>
          <w:p w:rsidR="002A618E" w:rsidRDefault="002A618E" w:rsidP="002A618E">
            <w:pPr>
              <w:widowControl/>
              <w:spacing w:line="240" w:lineRule="exact"/>
              <w:jc w:val="distribute"/>
              <w:rPr>
                <w:rFonts w:asciiTheme="majorEastAsia" w:eastAsiaTheme="majorEastAsia" w:hAnsiTheme="majorEastAsia" w:cs="ＭＳ Ｐゴシック"/>
                <w:color w:val="000000"/>
                <w:kern w:val="0"/>
                <w:sz w:val="18"/>
                <w:szCs w:val="18"/>
              </w:rPr>
            </w:pPr>
          </w:p>
          <w:p w:rsidR="002A618E" w:rsidRDefault="002A618E" w:rsidP="002A618E">
            <w:pPr>
              <w:widowControl/>
              <w:spacing w:line="240" w:lineRule="exact"/>
              <w:jc w:val="distribute"/>
              <w:rPr>
                <w:rFonts w:asciiTheme="majorEastAsia" w:eastAsiaTheme="majorEastAsia" w:hAnsiTheme="majorEastAsia" w:cs="ＭＳ Ｐゴシック"/>
                <w:color w:val="000000"/>
                <w:kern w:val="0"/>
                <w:sz w:val="18"/>
                <w:szCs w:val="18"/>
              </w:rPr>
            </w:pPr>
          </w:p>
          <w:p w:rsidR="002A618E" w:rsidRPr="002D5052" w:rsidRDefault="002A618E" w:rsidP="002A618E">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引き続き、主税局と協議を進める。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07DE0" w:rsidRDefault="002A618E" w:rsidP="002A618E">
            <w:pPr>
              <w:widowControl/>
              <w:spacing w:line="240" w:lineRule="exact"/>
              <w:jc w:val="center"/>
              <w:rPr>
                <w:rFonts w:ascii="ＭＳ ゴシック" w:eastAsia="ＭＳ ゴシック" w:hAnsi="ＭＳ ゴシック"/>
                <w:sz w:val="18"/>
                <w:szCs w:val="18"/>
              </w:rPr>
            </w:pPr>
            <w:r w:rsidRPr="00207DE0">
              <w:rPr>
                <w:rFonts w:ascii="ＭＳ ゴシック" w:eastAsia="ＭＳ ゴシック" w:hAnsi="ＭＳ ゴシック"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F14589"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bdr w:val="single" w:sz="4" w:space="0" w:color="auto"/>
              </w:rPr>
            </w:pPr>
            <w:r w:rsidRPr="00F14589">
              <w:rPr>
                <w:rFonts w:ascii="ＭＳ ゴシック" w:eastAsia="ＭＳ ゴシック" w:hAnsi="ＭＳ ゴシック" w:cs="ＭＳ Ｐゴシック" w:hint="eastAsia"/>
                <w:color w:val="000000"/>
                <w:kern w:val="0"/>
                <w:sz w:val="18"/>
                <w:szCs w:val="18"/>
                <w:bdr w:val="single" w:sz="4" w:space="0" w:color="auto"/>
              </w:rPr>
              <w:t>課総</w:t>
            </w:r>
          </w:p>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個人</w:t>
            </w:r>
          </w:p>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資産</w:t>
            </w:r>
          </w:p>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法人</w:t>
            </w:r>
          </w:p>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管運</w:t>
            </w:r>
          </w:p>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徴収</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Default="00FC1C78" w:rsidP="002A618E">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14</w:t>
            </w:r>
          </w:p>
        </w:tc>
      </w:tr>
      <w:tr w:rsidR="002A618E" w:rsidRPr="00D729E4" w:rsidDel="005231F6" w:rsidTr="008C1FBC">
        <w:trPr>
          <w:trHeight w:val="1133"/>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Del="001B7267" w:rsidRDefault="00FD7B69" w:rsidP="002A618E">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color w:val="000000"/>
                <w:kern w:val="0"/>
                <w:sz w:val="18"/>
                <w:szCs w:val="18"/>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RDefault="002A618E" w:rsidP="002A618E">
            <w:pPr>
              <w:widowControl/>
              <w:spacing w:line="240" w:lineRule="exact"/>
              <w:rPr>
                <w:rFonts w:ascii="ＭＳ ゴシック" w:eastAsia="ＭＳ ゴシック" w:hAnsi="ＭＳ ゴシック" w:cs="ＭＳ Ｐゴシック"/>
                <w:color w:val="FF0000"/>
                <w:kern w:val="0"/>
                <w:sz w:val="18"/>
                <w:szCs w:val="18"/>
              </w:rPr>
            </w:pPr>
            <w:r w:rsidRPr="00CB5226">
              <w:rPr>
                <w:rFonts w:ascii="ＭＳ ゴシック" w:eastAsia="ＭＳ ゴシック" w:hAnsi="ＭＳ ゴシック" w:cs="ＭＳ Ｐゴシック" w:hint="eastAsia"/>
                <w:color w:val="000000"/>
                <w:kern w:val="0"/>
                <w:sz w:val="18"/>
                <w:szCs w:val="18"/>
              </w:rPr>
              <w:t>居住用建物に係る仕入税額控除の見直し</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RDefault="002A618E" w:rsidP="002A618E">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恣意的な課税売上割合の作出による住宅の貸付けの用に供する居住用建物の過大な仕入税額控除を防ぐため、当該居住用建物の課税仕入れについては、現行の消費税法第30条《仕入れに係る消費税額の控除》の規定による仕入税額控除の方法によらず、より精緻に仕入税額控除を適用させる。【継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D5052" w:rsidRDefault="002A618E" w:rsidP="002A618E">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D5052" w:rsidRDefault="002A618E" w:rsidP="002A618E">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 xml:space="preserve">　引き続き具体的な制度設計に係る協議を進めていく。</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2A618E" w:rsidRPr="002D5052" w:rsidRDefault="002A618E" w:rsidP="002A618E">
            <w:pPr>
              <w:widowControl/>
              <w:spacing w:line="240" w:lineRule="exact"/>
              <w:jc w:val="distribute"/>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07DE0" w:rsidRDefault="002A618E" w:rsidP="002A618E">
            <w:pPr>
              <w:widowControl/>
              <w:spacing w:line="240" w:lineRule="exact"/>
              <w:jc w:val="center"/>
              <w:rPr>
                <w:rFonts w:asciiTheme="majorEastAsia" w:eastAsiaTheme="majorEastAsia" w:hAnsiTheme="majorEastAsia" w:cs="ＭＳ Ｐゴシック"/>
                <w:color w:val="000000"/>
                <w:kern w:val="0"/>
                <w:sz w:val="18"/>
                <w:szCs w:val="18"/>
              </w:rPr>
            </w:pPr>
            <w:r w:rsidRPr="00207DE0">
              <w:rPr>
                <w:rFonts w:asciiTheme="majorEastAsia" w:eastAsiaTheme="majorEastAsia" w:hAnsiTheme="majorEastAsia" w:hint="eastAsia"/>
                <w:sz w:val="18"/>
                <w:szCs w:val="18"/>
              </w:rPr>
              <w:t>31</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D729E4" w:rsidRDefault="002A618E" w:rsidP="002A618E">
            <w:pPr>
              <w:widowControl/>
              <w:spacing w:line="240" w:lineRule="exact"/>
              <w:jc w:val="distribute"/>
              <w:rPr>
                <w:rFonts w:asciiTheme="majorEastAsia" w:eastAsiaTheme="majorEastAsia" w:hAnsiTheme="majorEastAsia" w:cs="ＭＳ Ｐゴシック"/>
                <w:color w:val="000000"/>
                <w:kern w:val="0"/>
                <w:sz w:val="18"/>
                <w:szCs w:val="18"/>
              </w:rPr>
            </w:pPr>
            <w:r w:rsidRPr="00D729E4">
              <w:rPr>
                <w:rFonts w:asciiTheme="majorEastAsia" w:eastAsiaTheme="majorEastAsia" w:hAnsiTheme="majorEastAsia" w:cs="ＭＳ Ｐゴシック" w:hint="eastAsia"/>
                <w:color w:val="000000"/>
                <w:kern w:val="0"/>
                <w:sz w:val="18"/>
                <w:szCs w:val="18"/>
              </w:rPr>
              <w:t>消費</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8C1FBC" w:rsidRDefault="00FC1C78" w:rsidP="002A618E">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９</w:t>
            </w:r>
          </w:p>
        </w:tc>
      </w:tr>
      <w:tr w:rsidR="002A618E" w:rsidRPr="00D729E4" w:rsidDel="005231F6" w:rsidTr="008C1FBC">
        <w:trPr>
          <w:trHeight w:val="135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Del="00C71A89" w:rsidRDefault="002A618E" w:rsidP="002A618E">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color w:val="000000"/>
                <w:kern w:val="0"/>
                <w:sz w:val="18"/>
                <w:szCs w:val="18"/>
              </w:rPr>
              <w:lastRenderedPageBreak/>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RDefault="002A618E" w:rsidP="002A618E">
            <w:pPr>
              <w:widowControl/>
              <w:spacing w:line="240" w:lineRule="exact"/>
              <w:rPr>
                <w:rFonts w:ascii="ＭＳ ゴシック" w:eastAsia="ＭＳ ゴシック" w:hAnsi="ＭＳ ゴシック" w:cs="ＭＳ Ｐゴシック"/>
                <w:color w:val="FF0000"/>
                <w:kern w:val="0"/>
                <w:sz w:val="18"/>
                <w:szCs w:val="18"/>
              </w:rPr>
            </w:pPr>
            <w:r w:rsidRPr="00CB5226">
              <w:rPr>
                <w:rFonts w:ascii="ＭＳ ゴシック" w:eastAsia="ＭＳ ゴシック" w:hAnsi="ＭＳ ゴシック" w:cs="ＭＳ Ｐゴシック" w:hint="eastAsia"/>
                <w:color w:val="000000"/>
                <w:kern w:val="0"/>
                <w:sz w:val="18"/>
                <w:szCs w:val="18"/>
              </w:rPr>
              <w:t>不動産公売における暴力団員の買受け防止</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CB5226" w:rsidRDefault="002A618E" w:rsidP="002A618E">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不動産公売において、暴力団員等が買受人となることを制限するための規定（①暴力団員等に該当しないことの陳述、②虚偽の陳述に対する罰則、③最高価申込者等が暴力団員等に該当するか否かを警察へ照会、④売却決定までの期間の延長、⑤暴力団員等に該当することが認められる場合の</w:t>
            </w:r>
            <w:r w:rsidRPr="00CB5226">
              <w:rPr>
                <w:rFonts w:asciiTheme="majorEastAsia" w:eastAsiaTheme="majorEastAsia" w:hAnsiTheme="majorEastAsia" w:hint="eastAsia"/>
                <w:color w:val="000000"/>
                <w:spacing w:val="5"/>
                <w:kern w:val="0"/>
                <w:sz w:val="18"/>
                <w:szCs w:val="18"/>
              </w:rPr>
              <w:t>最高価申込者等</w:t>
            </w:r>
            <w:r w:rsidRPr="00CB5226">
              <w:rPr>
                <w:rFonts w:asciiTheme="majorEastAsia" w:eastAsiaTheme="majorEastAsia" w:hAnsiTheme="majorEastAsia" w:cs="ＭＳ Ｐゴシック" w:hint="eastAsia"/>
                <w:color w:val="000000"/>
                <w:kern w:val="0"/>
                <w:sz w:val="18"/>
                <w:szCs w:val="18"/>
              </w:rPr>
              <w:t>の決定の取消し等）を整備する。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D5052" w:rsidRDefault="002A618E" w:rsidP="002A618E">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D5052" w:rsidRDefault="002A618E" w:rsidP="002A618E">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 xml:space="preserve">　今後、具体的な制度設計について協議を進めている。</w:t>
            </w:r>
          </w:p>
        </w:tc>
        <w:tc>
          <w:tcPr>
            <w:tcW w:w="2127"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2A618E" w:rsidRPr="002D5052" w:rsidRDefault="002A618E" w:rsidP="002A618E">
            <w:pPr>
              <w:widowControl/>
              <w:spacing w:line="240" w:lineRule="exact"/>
              <w:jc w:val="distribute"/>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207DE0" w:rsidRDefault="002A618E" w:rsidP="002A618E">
            <w:pPr>
              <w:widowControl/>
              <w:spacing w:line="240" w:lineRule="exact"/>
              <w:jc w:val="center"/>
              <w:rPr>
                <w:rFonts w:ascii="ＭＳ ゴシック" w:eastAsia="ＭＳ ゴシック" w:hAnsi="ＭＳ ゴシック" w:cs="ＭＳ Ｐゴシック"/>
                <w:color w:val="000000"/>
                <w:kern w:val="0"/>
                <w:sz w:val="18"/>
                <w:szCs w:val="18"/>
              </w:rPr>
            </w:pPr>
            <w:r w:rsidRPr="00207DE0">
              <w:rPr>
                <w:rFonts w:ascii="ＭＳ ゴシック" w:eastAsia="ＭＳ ゴシック" w:hAnsi="ＭＳ ゴシック" w:hint="eastAsia"/>
                <w:sz w:val="18"/>
                <w:szCs w:val="18"/>
              </w:rPr>
              <w:t>新規</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D729E4" w:rsidRDefault="002A618E" w:rsidP="002A618E">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徴収</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2A618E" w:rsidRPr="008C1FBC" w:rsidRDefault="002A618E" w:rsidP="002A618E">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16</w:t>
            </w:r>
          </w:p>
        </w:tc>
      </w:tr>
    </w:tbl>
    <w:p w:rsidR="00892D94" w:rsidRDefault="00892D94" w:rsidP="002F7143">
      <w:pPr>
        <w:tabs>
          <w:tab w:val="left" w:pos="1965"/>
        </w:tabs>
        <w:ind w:right="960"/>
        <w:rPr>
          <w:rFonts w:ascii="ＭＳ ゴシック" w:eastAsia="ＭＳ ゴシック" w:hAnsi="ＭＳ ゴシック"/>
          <w:sz w:val="24"/>
          <w:szCs w:val="24"/>
        </w:rPr>
      </w:pPr>
    </w:p>
    <w:sectPr w:rsidR="00892D94" w:rsidSect="00111155">
      <w:footerReference w:type="default" r:id="rId8"/>
      <w:pgSz w:w="16838" w:h="11906" w:orient="landscape" w:code="9"/>
      <w:pgMar w:top="1134" w:right="1134" w:bottom="567" w:left="1134" w:header="851"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94" w:rsidRDefault="00892D94" w:rsidP="00092F89">
      <w:r>
        <w:separator/>
      </w:r>
    </w:p>
  </w:endnote>
  <w:endnote w:type="continuationSeparator" w:id="0">
    <w:p w:rsidR="00892D94" w:rsidRDefault="00892D94" w:rsidP="000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361696"/>
      <w:docPartObj>
        <w:docPartGallery w:val="Page Numbers (Bottom of Page)"/>
        <w:docPartUnique/>
      </w:docPartObj>
    </w:sdtPr>
    <w:sdtEndPr>
      <w:rPr>
        <w:rFonts w:ascii="ＭＳ ゴシック" w:eastAsia="ＭＳ ゴシック" w:hAnsi="ＭＳ ゴシック"/>
      </w:rPr>
    </w:sdtEndPr>
    <w:sdtContent>
      <w:p w:rsidR="00892D94" w:rsidRPr="005B0F33" w:rsidRDefault="00892D94">
        <w:pPr>
          <w:pStyle w:val="a6"/>
          <w:jc w:val="center"/>
          <w:rPr>
            <w:rFonts w:ascii="ＭＳ ゴシック" w:eastAsia="ＭＳ ゴシック" w:hAnsi="ＭＳ ゴシック"/>
          </w:rPr>
        </w:pPr>
        <w:r w:rsidRPr="005B0F33">
          <w:rPr>
            <w:rFonts w:ascii="ＭＳ ゴシック" w:eastAsia="ＭＳ ゴシック" w:hAnsi="ＭＳ ゴシック"/>
          </w:rPr>
          <w:fldChar w:fldCharType="begin"/>
        </w:r>
        <w:r w:rsidRPr="005B0F33">
          <w:rPr>
            <w:rFonts w:ascii="ＭＳ ゴシック" w:eastAsia="ＭＳ ゴシック" w:hAnsi="ＭＳ ゴシック"/>
          </w:rPr>
          <w:instrText>PAGE   \* MERGEFORMAT</w:instrText>
        </w:r>
        <w:r w:rsidRPr="005B0F33">
          <w:rPr>
            <w:rFonts w:ascii="ＭＳ ゴシック" w:eastAsia="ＭＳ ゴシック" w:hAnsi="ＭＳ ゴシック"/>
          </w:rPr>
          <w:fldChar w:fldCharType="separate"/>
        </w:r>
        <w:r w:rsidR="00F14589" w:rsidRPr="00F14589">
          <w:rPr>
            <w:rFonts w:ascii="ＭＳ ゴシック" w:eastAsia="ＭＳ ゴシック" w:hAnsi="ＭＳ ゴシック"/>
            <w:noProof/>
            <w:lang w:val="ja-JP"/>
          </w:rPr>
          <w:t>1</w:t>
        </w:r>
        <w:r w:rsidRPr="005B0F33">
          <w:rPr>
            <w:rFonts w:ascii="ＭＳ ゴシック" w:eastAsia="ＭＳ ゴシック" w:hAnsi="ＭＳ ゴシック"/>
          </w:rPr>
          <w:fldChar w:fldCharType="end"/>
        </w:r>
      </w:p>
    </w:sdtContent>
  </w:sdt>
  <w:p w:rsidR="00892D94" w:rsidRPr="00036C70" w:rsidRDefault="00892D94" w:rsidP="00AA50B2">
    <w:pPr>
      <w:pStyle w:val="a6"/>
      <w:jc w:val="center"/>
      <w:rPr>
        <w:rFonts w:ascii="ＭＳ ゴシック" w:eastAsia="ＭＳ ゴシック" w:hAnsi="ＭＳ ゴシック"/>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94" w:rsidRDefault="00892D94" w:rsidP="00092F89">
      <w:r>
        <w:separator/>
      </w:r>
    </w:p>
  </w:footnote>
  <w:footnote w:type="continuationSeparator" w:id="0">
    <w:p w:rsidR="00892D94" w:rsidRDefault="00892D94" w:rsidP="00092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7943"/>
    <w:multiLevelType w:val="hybridMultilevel"/>
    <w:tmpl w:val="8BC45F26"/>
    <w:lvl w:ilvl="0" w:tplc="1F8EF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6235B7"/>
    <w:multiLevelType w:val="hybridMultilevel"/>
    <w:tmpl w:val="BFD00250"/>
    <w:lvl w:ilvl="0" w:tplc="3ACCFDA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D05041"/>
    <w:multiLevelType w:val="hybridMultilevel"/>
    <w:tmpl w:val="88C21CFA"/>
    <w:lvl w:ilvl="0" w:tplc="B7ACEF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17040F"/>
    <w:multiLevelType w:val="hybridMultilevel"/>
    <w:tmpl w:val="C0FC1206"/>
    <w:lvl w:ilvl="0" w:tplc="A7645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A91160"/>
    <w:multiLevelType w:val="hybridMultilevel"/>
    <w:tmpl w:val="084CBD3C"/>
    <w:lvl w:ilvl="0" w:tplc="D2F80CF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7776F3D"/>
    <w:multiLevelType w:val="hybridMultilevel"/>
    <w:tmpl w:val="86444E82"/>
    <w:lvl w:ilvl="0" w:tplc="A604676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4C61F3"/>
    <w:multiLevelType w:val="hybridMultilevel"/>
    <w:tmpl w:val="C3B6C836"/>
    <w:lvl w:ilvl="0" w:tplc="DB98D57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412488"/>
    <w:multiLevelType w:val="hybridMultilevel"/>
    <w:tmpl w:val="D3A63C22"/>
    <w:lvl w:ilvl="0" w:tplc="4EDA520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58513A5"/>
    <w:multiLevelType w:val="hybridMultilevel"/>
    <w:tmpl w:val="521C91AE"/>
    <w:lvl w:ilvl="0" w:tplc="9DE297C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EC0E60"/>
    <w:multiLevelType w:val="hybridMultilevel"/>
    <w:tmpl w:val="A04879F4"/>
    <w:lvl w:ilvl="0" w:tplc="6C98614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6297753A"/>
    <w:multiLevelType w:val="hybridMultilevel"/>
    <w:tmpl w:val="0422EEEE"/>
    <w:lvl w:ilvl="0" w:tplc="74F65DB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1C0439"/>
    <w:multiLevelType w:val="hybridMultilevel"/>
    <w:tmpl w:val="039E31DE"/>
    <w:lvl w:ilvl="0" w:tplc="0304229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CD79B9"/>
    <w:multiLevelType w:val="hybridMultilevel"/>
    <w:tmpl w:val="FEE8D228"/>
    <w:lvl w:ilvl="0" w:tplc="04090001">
      <w:start w:val="1"/>
      <w:numFmt w:val="bullet"/>
      <w:lvlText w:val=""/>
      <w:lvlJc w:val="left"/>
      <w:pPr>
        <w:ind w:left="360" w:hanging="360"/>
      </w:pPr>
      <w:rPr>
        <w:rFonts w:ascii="Wingdings" w:hAnsi="Wingdings" w:hint="default"/>
      </w:rPr>
    </w:lvl>
    <w:lvl w:ilvl="1" w:tplc="BDF29398">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DA5C52"/>
    <w:multiLevelType w:val="hybridMultilevel"/>
    <w:tmpl w:val="F120EF68"/>
    <w:lvl w:ilvl="0" w:tplc="7598A9C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13"/>
  </w:num>
  <w:num w:numId="4">
    <w:abstractNumId w:val="7"/>
  </w:num>
  <w:num w:numId="5">
    <w:abstractNumId w:val="5"/>
  </w:num>
  <w:num w:numId="6">
    <w:abstractNumId w:val="1"/>
  </w:num>
  <w:num w:numId="7">
    <w:abstractNumId w:val="6"/>
  </w:num>
  <w:num w:numId="8">
    <w:abstractNumId w:val="4"/>
  </w:num>
  <w:num w:numId="9">
    <w:abstractNumId w:val="8"/>
  </w:num>
  <w:num w:numId="10">
    <w:abstractNumId w:val="10"/>
  </w:num>
  <w:num w:numId="11">
    <w:abstractNumId w:val="12"/>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03CE"/>
    <w:rsid w:val="00005ACB"/>
    <w:rsid w:val="0000732D"/>
    <w:rsid w:val="0001092B"/>
    <w:rsid w:val="00010D7E"/>
    <w:rsid w:val="00013AD5"/>
    <w:rsid w:val="00016B76"/>
    <w:rsid w:val="00033CDE"/>
    <w:rsid w:val="00036C70"/>
    <w:rsid w:val="00041213"/>
    <w:rsid w:val="0005304E"/>
    <w:rsid w:val="000555D2"/>
    <w:rsid w:val="00056F4C"/>
    <w:rsid w:val="00067538"/>
    <w:rsid w:val="00073610"/>
    <w:rsid w:val="00074030"/>
    <w:rsid w:val="00076B3F"/>
    <w:rsid w:val="000818D2"/>
    <w:rsid w:val="00085491"/>
    <w:rsid w:val="00092F89"/>
    <w:rsid w:val="00094B0A"/>
    <w:rsid w:val="00095B00"/>
    <w:rsid w:val="00097012"/>
    <w:rsid w:val="000A29CE"/>
    <w:rsid w:val="000A4A73"/>
    <w:rsid w:val="000B0986"/>
    <w:rsid w:val="000B4682"/>
    <w:rsid w:val="000C08B7"/>
    <w:rsid w:val="000C0E08"/>
    <w:rsid w:val="000C2D75"/>
    <w:rsid w:val="000D4BDF"/>
    <w:rsid w:val="000E2001"/>
    <w:rsid w:val="000E3091"/>
    <w:rsid w:val="000E74B7"/>
    <w:rsid w:val="000F0BA0"/>
    <w:rsid w:val="000F0C7E"/>
    <w:rsid w:val="000F5B9F"/>
    <w:rsid w:val="000F7949"/>
    <w:rsid w:val="00102E07"/>
    <w:rsid w:val="0010301E"/>
    <w:rsid w:val="0010669D"/>
    <w:rsid w:val="00106C68"/>
    <w:rsid w:val="00111155"/>
    <w:rsid w:val="00120563"/>
    <w:rsid w:val="0012571B"/>
    <w:rsid w:val="00127542"/>
    <w:rsid w:val="00130C40"/>
    <w:rsid w:val="00134026"/>
    <w:rsid w:val="00137742"/>
    <w:rsid w:val="001415EB"/>
    <w:rsid w:val="00142972"/>
    <w:rsid w:val="0014494B"/>
    <w:rsid w:val="00147855"/>
    <w:rsid w:val="00156ABF"/>
    <w:rsid w:val="00166D57"/>
    <w:rsid w:val="0016726A"/>
    <w:rsid w:val="00180B28"/>
    <w:rsid w:val="0018122B"/>
    <w:rsid w:val="001A0EB2"/>
    <w:rsid w:val="001A35EF"/>
    <w:rsid w:val="001A672B"/>
    <w:rsid w:val="001B393D"/>
    <w:rsid w:val="001B47CA"/>
    <w:rsid w:val="001B4A03"/>
    <w:rsid w:val="001B7267"/>
    <w:rsid w:val="001C1C59"/>
    <w:rsid w:val="001C2723"/>
    <w:rsid w:val="001C6C1C"/>
    <w:rsid w:val="001D3A19"/>
    <w:rsid w:val="001D60BE"/>
    <w:rsid w:val="001D735A"/>
    <w:rsid w:val="001E5208"/>
    <w:rsid w:val="001F0950"/>
    <w:rsid w:val="001F0B83"/>
    <w:rsid w:val="001F5EDA"/>
    <w:rsid w:val="00200E1A"/>
    <w:rsid w:val="00201760"/>
    <w:rsid w:val="00204DDD"/>
    <w:rsid w:val="00207DE0"/>
    <w:rsid w:val="00220CDD"/>
    <w:rsid w:val="00223327"/>
    <w:rsid w:val="00225110"/>
    <w:rsid w:val="00230B16"/>
    <w:rsid w:val="0023305F"/>
    <w:rsid w:val="00240CD4"/>
    <w:rsid w:val="00242851"/>
    <w:rsid w:val="00243EA8"/>
    <w:rsid w:val="00255E4D"/>
    <w:rsid w:val="00256459"/>
    <w:rsid w:val="0026174F"/>
    <w:rsid w:val="0026425F"/>
    <w:rsid w:val="00273B19"/>
    <w:rsid w:val="002775E9"/>
    <w:rsid w:val="00292D06"/>
    <w:rsid w:val="002A35BC"/>
    <w:rsid w:val="002A4763"/>
    <w:rsid w:val="002A55D3"/>
    <w:rsid w:val="002A618E"/>
    <w:rsid w:val="002B07F5"/>
    <w:rsid w:val="002B1FDC"/>
    <w:rsid w:val="002B3EAF"/>
    <w:rsid w:val="002C3AE9"/>
    <w:rsid w:val="002C46BB"/>
    <w:rsid w:val="002C5179"/>
    <w:rsid w:val="002D3393"/>
    <w:rsid w:val="002D5052"/>
    <w:rsid w:val="002E4928"/>
    <w:rsid w:val="002E5D2D"/>
    <w:rsid w:val="002F212B"/>
    <w:rsid w:val="002F279F"/>
    <w:rsid w:val="002F7050"/>
    <w:rsid w:val="002F7143"/>
    <w:rsid w:val="00306E07"/>
    <w:rsid w:val="0031033A"/>
    <w:rsid w:val="003129D9"/>
    <w:rsid w:val="00313FC9"/>
    <w:rsid w:val="00321898"/>
    <w:rsid w:val="00323EAC"/>
    <w:rsid w:val="0032747C"/>
    <w:rsid w:val="0033223B"/>
    <w:rsid w:val="0033337C"/>
    <w:rsid w:val="0033390B"/>
    <w:rsid w:val="00334750"/>
    <w:rsid w:val="00334C82"/>
    <w:rsid w:val="00342805"/>
    <w:rsid w:val="003434EA"/>
    <w:rsid w:val="003459F3"/>
    <w:rsid w:val="003460FE"/>
    <w:rsid w:val="00350937"/>
    <w:rsid w:val="003520CF"/>
    <w:rsid w:val="003525B5"/>
    <w:rsid w:val="00354686"/>
    <w:rsid w:val="0035510A"/>
    <w:rsid w:val="00361A7A"/>
    <w:rsid w:val="00361D9F"/>
    <w:rsid w:val="00361DC6"/>
    <w:rsid w:val="0037069B"/>
    <w:rsid w:val="0037568C"/>
    <w:rsid w:val="00377E53"/>
    <w:rsid w:val="00380286"/>
    <w:rsid w:val="00382C01"/>
    <w:rsid w:val="00383246"/>
    <w:rsid w:val="003842F9"/>
    <w:rsid w:val="00384994"/>
    <w:rsid w:val="0038526E"/>
    <w:rsid w:val="003877A2"/>
    <w:rsid w:val="0039259C"/>
    <w:rsid w:val="003A6DE1"/>
    <w:rsid w:val="003B392A"/>
    <w:rsid w:val="003B5801"/>
    <w:rsid w:val="003B747E"/>
    <w:rsid w:val="003C0611"/>
    <w:rsid w:val="003C1F25"/>
    <w:rsid w:val="003D061E"/>
    <w:rsid w:val="003D14DE"/>
    <w:rsid w:val="003D765C"/>
    <w:rsid w:val="003E3EC7"/>
    <w:rsid w:val="003E7509"/>
    <w:rsid w:val="003F36CB"/>
    <w:rsid w:val="00400A37"/>
    <w:rsid w:val="00400DEF"/>
    <w:rsid w:val="004013E8"/>
    <w:rsid w:val="0040179E"/>
    <w:rsid w:val="004132D6"/>
    <w:rsid w:val="00413D2D"/>
    <w:rsid w:val="00414C3E"/>
    <w:rsid w:val="004171ED"/>
    <w:rsid w:val="004223C6"/>
    <w:rsid w:val="0042655C"/>
    <w:rsid w:val="0042698C"/>
    <w:rsid w:val="00427018"/>
    <w:rsid w:val="00430917"/>
    <w:rsid w:val="004332E1"/>
    <w:rsid w:val="0043377A"/>
    <w:rsid w:val="00450C94"/>
    <w:rsid w:val="00453D39"/>
    <w:rsid w:val="0045410F"/>
    <w:rsid w:val="00454DB3"/>
    <w:rsid w:val="00465D36"/>
    <w:rsid w:val="00471DCE"/>
    <w:rsid w:val="004806B4"/>
    <w:rsid w:val="004815F8"/>
    <w:rsid w:val="00482529"/>
    <w:rsid w:val="00482CA9"/>
    <w:rsid w:val="00483E90"/>
    <w:rsid w:val="00493414"/>
    <w:rsid w:val="00493FA6"/>
    <w:rsid w:val="004A0902"/>
    <w:rsid w:val="004B265B"/>
    <w:rsid w:val="004B582B"/>
    <w:rsid w:val="004B65A5"/>
    <w:rsid w:val="004B6D17"/>
    <w:rsid w:val="004C0667"/>
    <w:rsid w:val="004C0C01"/>
    <w:rsid w:val="004D04BA"/>
    <w:rsid w:val="004D0BDB"/>
    <w:rsid w:val="004D40E6"/>
    <w:rsid w:val="004D7256"/>
    <w:rsid w:val="004E649A"/>
    <w:rsid w:val="004F0640"/>
    <w:rsid w:val="004F3277"/>
    <w:rsid w:val="004F67A3"/>
    <w:rsid w:val="005060D8"/>
    <w:rsid w:val="00507253"/>
    <w:rsid w:val="00510DEE"/>
    <w:rsid w:val="00514FD6"/>
    <w:rsid w:val="00517F5B"/>
    <w:rsid w:val="005231F6"/>
    <w:rsid w:val="00526385"/>
    <w:rsid w:val="00531F6B"/>
    <w:rsid w:val="00532655"/>
    <w:rsid w:val="00534E8A"/>
    <w:rsid w:val="0053501A"/>
    <w:rsid w:val="00537500"/>
    <w:rsid w:val="0053790D"/>
    <w:rsid w:val="00554FC5"/>
    <w:rsid w:val="00574DE2"/>
    <w:rsid w:val="00575F5E"/>
    <w:rsid w:val="00582D39"/>
    <w:rsid w:val="005863C4"/>
    <w:rsid w:val="00586ED7"/>
    <w:rsid w:val="00593E79"/>
    <w:rsid w:val="0059526F"/>
    <w:rsid w:val="005A26D3"/>
    <w:rsid w:val="005A3640"/>
    <w:rsid w:val="005A464D"/>
    <w:rsid w:val="005A5C1F"/>
    <w:rsid w:val="005A78E9"/>
    <w:rsid w:val="005B0003"/>
    <w:rsid w:val="005B0F33"/>
    <w:rsid w:val="005B11E8"/>
    <w:rsid w:val="005B5B43"/>
    <w:rsid w:val="005C085F"/>
    <w:rsid w:val="005D6B23"/>
    <w:rsid w:val="005E1614"/>
    <w:rsid w:val="005E241E"/>
    <w:rsid w:val="005E4E8F"/>
    <w:rsid w:val="005E6D5E"/>
    <w:rsid w:val="005F666E"/>
    <w:rsid w:val="00604B4A"/>
    <w:rsid w:val="00604B72"/>
    <w:rsid w:val="006103DE"/>
    <w:rsid w:val="00610D62"/>
    <w:rsid w:val="006128B3"/>
    <w:rsid w:val="00613BF4"/>
    <w:rsid w:val="00613D63"/>
    <w:rsid w:val="00621793"/>
    <w:rsid w:val="006311C6"/>
    <w:rsid w:val="00634B81"/>
    <w:rsid w:val="00635593"/>
    <w:rsid w:val="00635BB9"/>
    <w:rsid w:val="00635EF0"/>
    <w:rsid w:val="006404FA"/>
    <w:rsid w:val="0064373B"/>
    <w:rsid w:val="006461A7"/>
    <w:rsid w:val="006473EB"/>
    <w:rsid w:val="00650A05"/>
    <w:rsid w:val="006702BF"/>
    <w:rsid w:val="006752E6"/>
    <w:rsid w:val="00675904"/>
    <w:rsid w:val="006845C9"/>
    <w:rsid w:val="00686AB4"/>
    <w:rsid w:val="0069167A"/>
    <w:rsid w:val="00692539"/>
    <w:rsid w:val="00697A57"/>
    <w:rsid w:val="006A0C9A"/>
    <w:rsid w:val="006A134A"/>
    <w:rsid w:val="006A6379"/>
    <w:rsid w:val="006B2CE0"/>
    <w:rsid w:val="006C0DB3"/>
    <w:rsid w:val="006D31A5"/>
    <w:rsid w:val="006D38C3"/>
    <w:rsid w:val="006D7B1C"/>
    <w:rsid w:val="006E21CC"/>
    <w:rsid w:val="006E3D2E"/>
    <w:rsid w:val="00702277"/>
    <w:rsid w:val="0070346E"/>
    <w:rsid w:val="00703C13"/>
    <w:rsid w:val="007046F8"/>
    <w:rsid w:val="00711DB2"/>
    <w:rsid w:val="00713DCE"/>
    <w:rsid w:val="00720500"/>
    <w:rsid w:val="00720937"/>
    <w:rsid w:val="00731BDE"/>
    <w:rsid w:val="00742F69"/>
    <w:rsid w:val="00744CCB"/>
    <w:rsid w:val="007500C0"/>
    <w:rsid w:val="00754AF2"/>
    <w:rsid w:val="00756D36"/>
    <w:rsid w:val="00772170"/>
    <w:rsid w:val="0077235E"/>
    <w:rsid w:val="007735E4"/>
    <w:rsid w:val="00773E29"/>
    <w:rsid w:val="007820C3"/>
    <w:rsid w:val="00782188"/>
    <w:rsid w:val="0079037F"/>
    <w:rsid w:val="00791547"/>
    <w:rsid w:val="00794E9E"/>
    <w:rsid w:val="00794F91"/>
    <w:rsid w:val="007A383F"/>
    <w:rsid w:val="007A3A34"/>
    <w:rsid w:val="007A6A64"/>
    <w:rsid w:val="007A6F90"/>
    <w:rsid w:val="007A71F5"/>
    <w:rsid w:val="007A7CAB"/>
    <w:rsid w:val="007B43A1"/>
    <w:rsid w:val="007C29F7"/>
    <w:rsid w:val="007D0B5B"/>
    <w:rsid w:val="007D22BC"/>
    <w:rsid w:val="007D44EC"/>
    <w:rsid w:val="007D4AD5"/>
    <w:rsid w:val="007E7134"/>
    <w:rsid w:val="007F0A21"/>
    <w:rsid w:val="007F3550"/>
    <w:rsid w:val="007F461C"/>
    <w:rsid w:val="008019E9"/>
    <w:rsid w:val="00807053"/>
    <w:rsid w:val="00811F47"/>
    <w:rsid w:val="008128DB"/>
    <w:rsid w:val="008148BF"/>
    <w:rsid w:val="00815878"/>
    <w:rsid w:val="00825BB6"/>
    <w:rsid w:val="00825E26"/>
    <w:rsid w:val="00827183"/>
    <w:rsid w:val="00831FA3"/>
    <w:rsid w:val="00835607"/>
    <w:rsid w:val="00836F05"/>
    <w:rsid w:val="00842696"/>
    <w:rsid w:val="008434E8"/>
    <w:rsid w:val="0085383D"/>
    <w:rsid w:val="008547FB"/>
    <w:rsid w:val="008625ED"/>
    <w:rsid w:val="00862610"/>
    <w:rsid w:val="008647F2"/>
    <w:rsid w:val="00865638"/>
    <w:rsid w:val="00865DD1"/>
    <w:rsid w:val="00873288"/>
    <w:rsid w:val="00874EC8"/>
    <w:rsid w:val="00877B0D"/>
    <w:rsid w:val="00882010"/>
    <w:rsid w:val="00892D94"/>
    <w:rsid w:val="00893D4C"/>
    <w:rsid w:val="00895344"/>
    <w:rsid w:val="008A1C43"/>
    <w:rsid w:val="008A3E6A"/>
    <w:rsid w:val="008B0E94"/>
    <w:rsid w:val="008C0D8C"/>
    <w:rsid w:val="008C1FBC"/>
    <w:rsid w:val="009076AB"/>
    <w:rsid w:val="009144B7"/>
    <w:rsid w:val="00917411"/>
    <w:rsid w:val="00920015"/>
    <w:rsid w:val="00922E34"/>
    <w:rsid w:val="0092450D"/>
    <w:rsid w:val="00925BB3"/>
    <w:rsid w:val="00930DA2"/>
    <w:rsid w:val="0093184C"/>
    <w:rsid w:val="00963F5F"/>
    <w:rsid w:val="00966AFF"/>
    <w:rsid w:val="00973BFB"/>
    <w:rsid w:val="009745CB"/>
    <w:rsid w:val="009758EB"/>
    <w:rsid w:val="009759E2"/>
    <w:rsid w:val="00984677"/>
    <w:rsid w:val="009872B8"/>
    <w:rsid w:val="009878F0"/>
    <w:rsid w:val="00993B1B"/>
    <w:rsid w:val="00994628"/>
    <w:rsid w:val="0099587F"/>
    <w:rsid w:val="00996430"/>
    <w:rsid w:val="0099684E"/>
    <w:rsid w:val="009A2BA2"/>
    <w:rsid w:val="009A5C88"/>
    <w:rsid w:val="009B0735"/>
    <w:rsid w:val="009B3328"/>
    <w:rsid w:val="009B3C54"/>
    <w:rsid w:val="009C01BE"/>
    <w:rsid w:val="009C7378"/>
    <w:rsid w:val="009D138A"/>
    <w:rsid w:val="009D30F9"/>
    <w:rsid w:val="009D7306"/>
    <w:rsid w:val="009E0D6D"/>
    <w:rsid w:val="009E4C5E"/>
    <w:rsid w:val="009E507A"/>
    <w:rsid w:val="009F59E0"/>
    <w:rsid w:val="00A00FA1"/>
    <w:rsid w:val="00A01617"/>
    <w:rsid w:val="00A05A1C"/>
    <w:rsid w:val="00A1045F"/>
    <w:rsid w:val="00A10539"/>
    <w:rsid w:val="00A144AB"/>
    <w:rsid w:val="00A14E05"/>
    <w:rsid w:val="00A169D0"/>
    <w:rsid w:val="00A24B02"/>
    <w:rsid w:val="00A26143"/>
    <w:rsid w:val="00A301D3"/>
    <w:rsid w:val="00A329F0"/>
    <w:rsid w:val="00A41372"/>
    <w:rsid w:val="00A4343C"/>
    <w:rsid w:val="00A44AB7"/>
    <w:rsid w:val="00A45976"/>
    <w:rsid w:val="00A474CE"/>
    <w:rsid w:val="00A5059B"/>
    <w:rsid w:val="00A55655"/>
    <w:rsid w:val="00A71854"/>
    <w:rsid w:val="00A850E0"/>
    <w:rsid w:val="00A87AC2"/>
    <w:rsid w:val="00A87D6A"/>
    <w:rsid w:val="00A903CE"/>
    <w:rsid w:val="00A919AE"/>
    <w:rsid w:val="00A92C67"/>
    <w:rsid w:val="00A937CE"/>
    <w:rsid w:val="00A94E2E"/>
    <w:rsid w:val="00A94F0B"/>
    <w:rsid w:val="00AA472B"/>
    <w:rsid w:val="00AA50B2"/>
    <w:rsid w:val="00AA5A67"/>
    <w:rsid w:val="00AA74FD"/>
    <w:rsid w:val="00AB2CCD"/>
    <w:rsid w:val="00AB5715"/>
    <w:rsid w:val="00AC2C47"/>
    <w:rsid w:val="00AC4F00"/>
    <w:rsid w:val="00AD2446"/>
    <w:rsid w:val="00AD3B4F"/>
    <w:rsid w:val="00AD4085"/>
    <w:rsid w:val="00AD6601"/>
    <w:rsid w:val="00AD694C"/>
    <w:rsid w:val="00AE4E1C"/>
    <w:rsid w:val="00AF0796"/>
    <w:rsid w:val="00AF1CE3"/>
    <w:rsid w:val="00AF2A43"/>
    <w:rsid w:val="00B034C0"/>
    <w:rsid w:val="00B03928"/>
    <w:rsid w:val="00B03DDF"/>
    <w:rsid w:val="00B044DB"/>
    <w:rsid w:val="00B05F79"/>
    <w:rsid w:val="00B11C45"/>
    <w:rsid w:val="00B13706"/>
    <w:rsid w:val="00B16459"/>
    <w:rsid w:val="00B17087"/>
    <w:rsid w:val="00B26F92"/>
    <w:rsid w:val="00B303FB"/>
    <w:rsid w:val="00B316EE"/>
    <w:rsid w:val="00B31759"/>
    <w:rsid w:val="00B32F8E"/>
    <w:rsid w:val="00B450EC"/>
    <w:rsid w:val="00B527CE"/>
    <w:rsid w:val="00B601F1"/>
    <w:rsid w:val="00B6101F"/>
    <w:rsid w:val="00B656BB"/>
    <w:rsid w:val="00B66304"/>
    <w:rsid w:val="00B712E8"/>
    <w:rsid w:val="00B81FA1"/>
    <w:rsid w:val="00B84B32"/>
    <w:rsid w:val="00B87735"/>
    <w:rsid w:val="00B945F0"/>
    <w:rsid w:val="00B94A74"/>
    <w:rsid w:val="00B96A5B"/>
    <w:rsid w:val="00BA6293"/>
    <w:rsid w:val="00BB3B75"/>
    <w:rsid w:val="00BC3092"/>
    <w:rsid w:val="00BC53C8"/>
    <w:rsid w:val="00BC63C6"/>
    <w:rsid w:val="00BF0650"/>
    <w:rsid w:val="00BF1E20"/>
    <w:rsid w:val="00BF4475"/>
    <w:rsid w:val="00BF6D06"/>
    <w:rsid w:val="00C0586D"/>
    <w:rsid w:val="00C356AC"/>
    <w:rsid w:val="00C43D6B"/>
    <w:rsid w:val="00C50AB4"/>
    <w:rsid w:val="00C551C3"/>
    <w:rsid w:val="00C625FA"/>
    <w:rsid w:val="00C6450F"/>
    <w:rsid w:val="00C71A89"/>
    <w:rsid w:val="00C8168C"/>
    <w:rsid w:val="00C8369F"/>
    <w:rsid w:val="00C87BEA"/>
    <w:rsid w:val="00C91826"/>
    <w:rsid w:val="00CA038F"/>
    <w:rsid w:val="00CA1869"/>
    <w:rsid w:val="00CA7A96"/>
    <w:rsid w:val="00CB4314"/>
    <w:rsid w:val="00CB5226"/>
    <w:rsid w:val="00CB638B"/>
    <w:rsid w:val="00CB75DA"/>
    <w:rsid w:val="00CC20E0"/>
    <w:rsid w:val="00CC5695"/>
    <w:rsid w:val="00CD427C"/>
    <w:rsid w:val="00CD4839"/>
    <w:rsid w:val="00CD49DD"/>
    <w:rsid w:val="00CD70A1"/>
    <w:rsid w:val="00CE5145"/>
    <w:rsid w:val="00CF0889"/>
    <w:rsid w:val="00CF2462"/>
    <w:rsid w:val="00CF26FF"/>
    <w:rsid w:val="00CF72F5"/>
    <w:rsid w:val="00D00147"/>
    <w:rsid w:val="00D008B3"/>
    <w:rsid w:val="00D03580"/>
    <w:rsid w:val="00D2393A"/>
    <w:rsid w:val="00D242D8"/>
    <w:rsid w:val="00D24BA7"/>
    <w:rsid w:val="00D24F87"/>
    <w:rsid w:val="00D30B60"/>
    <w:rsid w:val="00D32E4C"/>
    <w:rsid w:val="00D33CAC"/>
    <w:rsid w:val="00D344F1"/>
    <w:rsid w:val="00D35CA7"/>
    <w:rsid w:val="00D370B6"/>
    <w:rsid w:val="00D4159F"/>
    <w:rsid w:val="00D41D76"/>
    <w:rsid w:val="00D4606B"/>
    <w:rsid w:val="00D47D7B"/>
    <w:rsid w:val="00D500A0"/>
    <w:rsid w:val="00D512B4"/>
    <w:rsid w:val="00D555EB"/>
    <w:rsid w:val="00D559DD"/>
    <w:rsid w:val="00D561E7"/>
    <w:rsid w:val="00D563C2"/>
    <w:rsid w:val="00D61582"/>
    <w:rsid w:val="00D62626"/>
    <w:rsid w:val="00D6671B"/>
    <w:rsid w:val="00D66CAF"/>
    <w:rsid w:val="00D727A8"/>
    <w:rsid w:val="00D729E4"/>
    <w:rsid w:val="00D73E1A"/>
    <w:rsid w:val="00D75584"/>
    <w:rsid w:val="00D80FF8"/>
    <w:rsid w:val="00D82E91"/>
    <w:rsid w:val="00D852CD"/>
    <w:rsid w:val="00D8535E"/>
    <w:rsid w:val="00D87BD1"/>
    <w:rsid w:val="00D92DF2"/>
    <w:rsid w:val="00D956AF"/>
    <w:rsid w:val="00DA0280"/>
    <w:rsid w:val="00DA1154"/>
    <w:rsid w:val="00DA320D"/>
    <w:rsid w:val="00DA47C2"/>
    <w:rsid w:val="00DA5222"/>
    <w:rsid w:val="00DA5561"/>
    <w:rsid w:val="00DA5CD5"/>
    <w:rsid w:val="00DA7332"/>
    <w:rsid w:val="00DC02C1"/>
    <w:rsid w:val="00DD4256"/>
    <w:rsid w:val="00DD7052"/>
    <w:rsid w:val="00DE16F0"/>
    <w:rsid w:val="00DE33B6"/>
    <w:rsid w:val="00DE42B5"/>
    <w:rsid w:val="00DE7E65"/>
    <w:rsid w:val="00DF6EB4"/>
    <w:rsid w:val="00E002A6"/>
    <w:rsid w:val="00E024E7"/>
    <w:rsid w:val="00E070C4"/>
    <w:rsid w:val="00E109EF"/>
    <w:rsid w:val="00E11E4A"/>
    <w:rsid w:val="00E126A3"/>
    <w:rsid w:val="00E1406B"/>
    <w:rsid w:val="00E15A1A"/>
    <w:rsid w:val="00E20BA5"/>
    <w:rsid w:val="00E2500B"/>
    <w:rsid w:val="00E25E11"/>
    <w:rsid w:val="00E328AB"/>
    <w:rsid w:val="00E353F2"/>
    <w:rsid w:val="00E365D4"/>
    <w:rsid w:val="00E540D6"/>
    <w:rsid w:val="00E54D27"/>
    <w:rsid w:val="00E62E5B"/>
    <w:rsid w:val="00E8169E"/>
    <w:rsid w:val="00E81E95"/>
    <w:rsid w:val="00E82224"/>
    <w:rsid w:val="00E8280B"/>
    <w:rsid w:val="00E8489C"/>
    <w:rsid w:val="00E87415"/>
    <w:rsid w:val="00E92CA0"/>
    <w:rsid w:val="00E9430C"/>
    <w:rsid w:val="00EA236E"/>
    <w:rsid w:val="00EA5EB1"/>
    <w:rsid w:val="00EA73FF"/>
    <w:rsid w:val="00EA76C7"/>
    <w:rsid w:val="00EB00A2"/>
    <w:rsid w:val="00EB0801"/>
    <w:rsid w:val="00EB267B"/>
    <w:rsid w:val="00EB43F5"/>
    <w:rsid w:val="00EB4548"/>
    <w:rsid w:val="00EB4FA4"/>
    <w:rsid w:val="00EB6E33"/>
    <w:rsid w:val="00EB760F"/>
    <w:rsid w:val="00EB78B5"/>
    <w:rsid w:val="00EC7373"/>
    <w:rsid w:val="00ED0B93"/>
    <w:rsid w:val="00ED48CA"/>
    <w:rsid w:val="00ED75AD"/>
    <w:rsid w:val="00EF12A6"/>
    <w:rsid w:val="00EF1351"/>
    <w:rsid w:val="00EF1880"/>
    <w:rsid w:val="00EF1A3B"/>
    <w:rsid w:val="00F02130"/>
    <w:rsid w:val="00F02234"/>
    <w:rsid w:val="00F0232F"/>
    <w:rsid w:val="00F14589"/>
    <w:rsid w:val="00F16510"/>
    <w:rsid w:val="00F22FEF"/>
    <w:rsid w:val="00F24491"/>
    <w:rsid w:val="00F25740"/>
    <w:rsid w:val="00F33FCC"/>
    <w:rsid w:val="00F36269"/>
    <w:rsid w:val="00F4104B"/>
    <w:rsid w:val="00F43B3A"/>
    <w:rsid w:val="00F44594"/>
    <w:rsid w:val="00F53F22"/>
    <w:rsid w:val="00F603B3"/>
    <w:rsid w:val="00F607EE"/>
    <w:rsid w:val="00F62AF0"/>
    <w:rsid w:val="00F637D1"/>
    <w:rsid w:val="00F64A3F"/>
    <w:rsid w:val="00F65E64"/>
    <w:rsid w:val="00F66993"/>
    <w:rsid w:val="00F674CD"/>
    <w:rsid w:val="00F7081C"/>
    <w:rsid w:val="00F750B8"/>
    <w:rsid w:val="00F76E45"/>
    <w:rsid w:val="00F77510"/>
    <w:rsid w:val="00F81862"/>
    <w:rsid w:val="00F91281"/>
    <w:rsid w:val="00F9391C"/>
    <w:rsid w:val="00F93CE2"/>
    <w:rsid w:val="00F96217"/>
    <w:rsid w:val="00FA1C31"/>
    <w:rsid w:val="00FA74F5"/>
    <w:rsid w:val="00FB1347"/>
    <w:rsid w:val="00FB142C"/>
    <w:rsid w:val="00FB616D"/>
    <w:rsid w:val="00FB73CD"/>
    <w:rsid w:val="00FC1279"/>
    <w:rsid w:val="00FC1C78"/>
    <w:rsid w:val="00FC1EF1"/>
    <w:rsid w:val="00FC67BD"/>
    <w:rsid w:val="00FD2582"/>
    <w:rsid w:val="00FD6527"/>
    <w:rsid w:val="00FD7B69"/>
    <w:rsid w:val="00FE42B5"/>
    <w:rsid w:val="00FE6286"/>
    <w:rsid w:val="00FF1344"/>
    <w:rsid w:val="00FF1480"/>
    <w:rsid w:val="00FF3BD7"/>
    <w:rsid w:val="00FF4FBF"/>
    <w:rsid w:val="00FF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colormenu v:ext="edit" strokecolor="none"/>
    </o:shapedefaults>
    <o:shapelayout v:ext="edit">
      <o:idmap v:ext="edit" data="1"/>
    </o:shapelayout>
  </w:shapeDefaults>
  <w:decimalSymbol w:val="."/>
  <w:listSeparator w:val=","/>
  <w15:docId w15:val="{FC61C708-25C0-4F84-B718-D5081832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2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F89"/>
    <w:pPr>
      <w:tabs>
        <w:tab w:val="center" w:pos="4252"/>
        <w:tab w:val="right" w:pos="8504"/>
      </w:tabs>
      <w:snapToGrid w:val="0"/>
    </w:pPr>
  </w:style>
  <w:style w:type="character" w:customStyle="1" w:styleId="a5">
    <w:name w:val="ヘッダー (文字)"/>
    <w:basedOn w:val="a0"/>
    <w:link w:val="a4"/>
    <w:uiPriority w:val="99"/>
    <w:rsid w:val="00092F89"/>
    <w:rPr>
      <w:kern w:val="2"/>
      <w:sz w:val="21"/>
      <w:szCs w:val="22"/>
    </w:rPr>
  </w:style>
  <w:style w:type="paragraph" w:styleId="a6">
    <w:name w:val="footer"/>
    <w:basedOn w:val="a"/>
    <w:link w:val="a7"/>
    <w:uiPriority w:val="99"/>
    <w:unhideWhenUsed/>
    <w:rsid w:val="00092F89"/>
    <w:pPr>
      <w:tabs>
        <w:tab w:val="center" w:pos="4252"/>
        <w:tab w:val="right" w:pos="8504"/>
      </w:tabs>
      <w:snapToGrid w:val="0"/>
    </w:pPr>
  </w:style>
  <w:style w:type="character" w:customStyle="1" w:styleId="a7">
    <w:name w:val="フッター (文字)"/>
    <w:basedOn w:val="a0"/>
    <w:link w:val="a6"/>
    <w:uiPriority w:val="99"/>
    <w:rsid w:val="00092F89"/>
    <w:rPr>
      <w:kern w:val="2"/>
      <w:sz w:val="21"/>
      <w:szCs w:val="22"/>
    </w:rPr>
  </w:style>
  <w:style w:type="paragraph" w:styleId="a8">
    <w:name w:val="Balloon Text"/>
    <w:basedOn w:val="a"/>
    <w:link w:val="a9"/>
    <w:uiPriority w:val="99"/>
    <w:semiHidden/>
    <w:unhideWhenUsed/>
    <w:rsid w:val="0010301E"/>
    <w:rPr>
      <w:rFonts w:ascii="Arial" w:eastAsia="ＭＳ ゴシック" w:hAnsi="Arial"/>
      <w:sz w:val="18"/>
      <w:szCs w:val="18"/>
    </w:rPr>
  </w:style>
  <w:style w:type="character" w:customStyle="1" w:styleId="a9">
    <w:name w:val="吹き出し (文字)"/>
    <w:basedOn w:val="a0"/>
    <w:link w:val="a8"/>
    <w:uiPriority w:val="99"/>
    <w:semiHidden/>
    <w:rsid w:val="0010301E"/>
    <w:rPr>
      <w:rFonts w:ascii="Arial" w:eastAsia="ＭＳ ゴシック" w:hAnsi="Arial" w:cs="Times New Roman"/>
      <w:kern w:val="2"/>
      <w:sz w:val="18"/>
      <w:szCs w:val="18"/>
    </w:rPr>
  </w:style>
  <w:style w:type="paragraph" w:styleId="aa">
    <w:name w:val="List Paragraph"/>
    <w:basedOn w:val="a"/>
    <w:uiPriority w:val="34"/>
    <w:qFormat/>
    <w:rsid w:val="0099684E"/>
    <w:pPr>
      <w:ind w:leftChars="400" w:left="840"/>
    </w:pPr>
  </w:style>
  <w:style w:type="paragraph" w:styleId="Web">
    <w:name w:val="Normal (Web)"/>
    <w:basedOn w:val="a"/>
    <w:uiPriority w:val="99"/>
    <w:semiHidden/>
    <w:unhideWhenUsed/>
    <w:rsid w:val="00AB57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B1FDC"/>
    <w:rPr>
      <w:sz w:val="18"/>
      <w:szCs w:val="18"/>
    </w:rPr>
  </w:style>
  <w:style w:type="paragraph" w:styleId="ac">
    <w:name w:val="annotation text"/>
    <w:basedOn w:val="a"/>
    <w:link w:val="ad"/>
    <w:uiPriority w:val="99"/>
    <w:semiHidden/>
    <w:unhideWhenUsed/>
    <w:rsid w:val="002B1FDC"/>
    <w:pPr>
      <w:jc w:val="left"/>
    </w:pPr>
  </w:style>
  <w:style w:type="character" w:customStyle="1" w:styleId="ad">
    <w:name w:val="コメント文字列 (文字)"/>
    <w:basedOn w:val="a0"/>
    <w:link w:val="ac"/>
    <w:uiPriority w:val="99"/>
    <w:semiHidden/>
    <w:rsid w:val="002B1F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21831">
      <w:bodyDiv w:val="1"/>
      <w:marLeft w:val="0"/>
      <w:marRight w:val="0"/>
      <w:marTop w:val="0"/>
      <w:marBottom w:val="0"/>
      <w:divBdr>
        <w:top w:val="none" w:sz="0" w:space="0" w:color="auto"/>
        <w:left w:val="none" w:sz="0" w:space="0" w:color="auto"/>
        <w:bottom w:val="none" w:sz="0" w:space="0" w:color="auto"/>
        <w:right w:val="none" w:sz="0" w:space="0" w:color="auto"/>
      </w:divBdr>
    </w:div>
    <w:div w:id="1417484785">
      <w:bodyDiv w:val="1"/>
      <w:marLeft w:val="0"/>
      <w:marRight w:val="0"/>
      <w:marTop w:val="0"/>
      <w:marBottom w:val="0"/>
      <w:divBdr>
        <w:top w:val="none" w:sz="0" w:space="0" w:color="auto"/>
        <w:left w:val="none" w:sz="0" w:space="0" w:color="auto"/>
        <w:bottom w:val="none" w:sz="0" w:space="0" w:color="auto"/>
        <w:right w:val="none" w:sz="0" w:space="0" w:color="auto"/>
      </w:divBdr>
    </w:div>
    <w:div w:id="1466511813">
      <w:bodyDiv w:val="1"/>
      <w:marLeft w:val="0"/>
      <w:marRight w:val="0"/>
      <w:marTop w:val="0"/>
      <w:marBottom w:val="0"/>
      <w:divBdr>
        <w:top w:val="none" w:sz="0" w:space="0" w:color="auto"/>
        <w:left w:val="none" w:sz="0" w:space="0" w:color="auto"/>
        <w:bottom w:val="none" w:sz="0" w:space="0" w:color="auto"/>
        <w:right w:val="none" w:sz="0" w:space="0" w:color="auto"/>
      </w:divBdr>
    </w:div>
    <w:div w:id="1827626376">
      <w:bodyDiv w:val="1"/>
      <w:marLeft w:val="0"/>
      <w:marRight w:val="0"/>
      <w:marTop w:val="0"/>
      <w:marBottom w:val="0"/>
      <w:divBdr>
        <w:top w:val="none" w:sz="0" w:space="0" w:color="auto"/>
        <w:left w:val="none" w:sz="0" w:space="0" w:color="auto"/>
        <w:bottom w:val="none" w:sz="0" w:space="0" w:color="auto"/>
        <w:right w:val="none" w:sz="0" w:space="0" w:color="auto"/>
      </w:divBdr>
    </w:div>
    <w:div w:id="20015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680BF-B2D8-4295-B9B8-AC98BC4A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3</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行政情報化プロジェクト</dc:creator>
  <cp:lastModifiedBy>国税庁</cp:lastModifiedBy>
  <cp:revision>166</cp:revision>
  <cp:lastPrinted>2019-10-31T07:25:00Z</cp:lastPrinted>
  <dcterms:created xsi:type="dcterms:W3CDTF">2015-07-16T04:19:00Z</dcterms:created>
  <dcterms:modified xsi:type="dcterms:W3CDTF">2019-10-31T08:11:00Z</dcterms:modified>
</cp:coreProperties>
</file>